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B2CF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606811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4D9450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B2CF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B2CFB">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40E88C1" w14:textId="2122B4E0" w:rsidR="003B2CFB" w:rsidRPr="009C7A1D" w:rsidRDefault="009E72AB" w:rsidP="00820AF7">
      <w:pPr>
        <w:pStyle w:val="NormalWeb"/>
        <w:rPr>
          <w:sz w:val="36"/>
          <w:szCs w:val="36"/>
        </w:rPr>
      </w:pPr>
      <w:r>
        <w:rPr>
          <w:sz w:val="36"/>
          <w:szCs w:val="36"/>
        </w:rPr>
        <w:t xml:space="preserve">Production </w:t>
      </w:r>
      <w:proofErr w:type="gramStart"/>
      <w:r>
        <w:rPr>
          <w:sz w:val="36"/>
          <w:szCs w:val="36"/>
        </w:rPr>
        <w:t xml:space="preserve">of </w:t>
      </w:r>
      <w:r w:rsidR="00E37593">
        <w:rPr>
          <w:sz w:val="36"/>
          <w:szCs w:val="36"/>
        </w:rPr>
        <w:t xml:space="preserve"> </w:t>
      </w:r>
      <w:r w:rsidR="003B2CFB" w:rsidRPr="009C7A1D">
        <w:rPr>
          <w:sz w:val="36"/>
          <w:szCs w:val="36"/>
        </w:rPr>
        <w:t>Blue</w:t>
      </w:r>
      <w:proofErr w:type="gramEnd"/>
      <w:r w:rsidR="003B2CFB" w:rsidRPr="009C7A1D">
        <w:rPr>
          <w:sz w:val="36"/>
          <w:szCs w:val="36"/>
        </w:rPr>
        <w:t xml:space="preserve"> Ammonia as a Clean Fuel in Qatar</w:t>
      </w:r>
    </w:p>
    <w:p w14:paraId="6CA14793" w14:textId="2DD48BBC" w:rsidR="003B2CFB" w:rsidRPr="009C7A1D" w:rsidRDefault="003B2CFB" w:rsidP="003B2CFB">
      <w:pPr>
        <w:pStyle w:val="CETAddress"/>
        <w:rPr>
          <w:sz w:val="24"/>
          <w:szCs w:val="24"/>
          <w:vertAlign w:val="superscript"/>
        </w:rPr>
      </w:pPr>
      <w:r w:rsidRPr="00ED7B16">
        <w:rPr>
          <w:sz w:val="24"/>
          <w:szCs w:val="24"/>
        </w:rPr>
        <w:t>Mansoor Al-</w:t>
      </w:r>
      <w:r w:rsidRPr="00A85B36">
        <w:rPr>
          <w:sz w:val="24"/>
          <w:szCs w:val="24"/>
        </w:rPr>
        <w:t>Sham</w:t>
      </w:r>
      <w:r w:rsidR="0092575A">
        <w:rPr>
          <w:sz w:val="24"/>
          <w:szCs w:val="24"/>
        </w:rPr>
        <w:t>a</w:t>
      </w:r>
      <w:r w:rsidRPr="00A85B36">
        <w:rPr>
          <w:sz w:val="24"/>
          <w:szCs w:val="24"/>
        </w:rPr>
        <w:t>ri</w:t>
      </w:r>
      <w:r w:rsidRPr="00A85B36">
        <w:rPr>
          <w:sz w:val="24"/>
          <w:szCs w:val="24"/>
          <w:vertAlign w:val="superscript"/>
        </w:rPr>
        <w:t>a,b,c</w:t>
      </w:r>
      <w:r w:rsidRPr="009C7A1D">
        <w:rPr>
          <w:sz w:val="24"/>
          <w:szCs w:val="24"/>
        </w:rPr>
        <w:t>,</w:t>
      </w:r>
      <w:r>
        <w:rPr>
          <w:sz w:val="24"/>
          <w:szCs w:val="24"/>
        </w:rPr>
        <w:t xml:space="preserve"> </w:t>
      </w:r>
      <w:r w:rsidRPr="00ED7B16">
        <w:rPr>
          <w:sz w:val="24"/>
          <w:szCs w:val="24"/>
        </w:rPr>
        <w:t>Ahmed</w:t>
      </w:r>
      <w:r w:rsidRPr="00ED7B16">
        <w:rPr>
          <w:b/>
        </w:rPr>
        <w:t xml:space="preserve"> </w:t>
      </w:r>
      <w:r w:rsidRPr="00ED7B16">
        <w:rPr>
          <w:sz w:val="24"/>
          <w:szCs w:val="24"/>
        </w:rPr>
        <w:t>Khodary</w:t>
      </w:r>
      <w:r>
        <w:rPr>
          <w:sz w:val="24"/>
          <w:szCs w:val="24"/>
          <w:vertAlign w:val="superscript"/>
        </w:rPr>
        <w:t>c</w:t>
      </w:r>
      <w:r w:rsidRPr="00ED7B16">
        <w:rPr>
          <w:b/>
        </w:rPr>
        <w:t xml:space="preserve">, </w:t>
      </w:r>
      <w:r w:rsidRPr="00ED7B16">
        <w:rPr>
          <w:sz w:val="24"/>
          <w:szCs w:val="24"/>
        </w:rPr>
        <w:t>Dong</w:t>
      </w:r>
      <w:r w:rsidRPr="00ED7B16">
        <w:t xml:space="preserve"> </w:t>
      </w:r>
      <w:r w:rsidRPr="00017BB6">
        <w:rPr>
          <w:sz w:val="24"/>
          <w:szCs w:val="24"/>
        </w:rPr>
        <w:t>Suk Han</w:t>
      </w:r>
      <w:r w:rsidRPr="00017BB6">
        <w:rPr>
          <w:sz w:val="24"/>
          <w:szCs w:val="24"/>
          <w:vertAlign w:val="superscript"/>
        </w:rPr>
        <w:t>b</w:t>
      </w:r>
      <w:r>
        <w:rPr>
          <w:sz w:val="24"/>
          <w:szCs w:val="24"/>
        </w:rPr>
        <w:t>,</w:t>
      </w:r>
      <w:r w:rsidR="00FE11A1">
        <w:rPr>
          <w:sz w:val="24"/>
          <w:szCs w:val="24"/>
        </w:rPr>
        <w:t xml:space="preserve"> </w:t>
      </w:r>
      <w:r w:rsidR="0054570D">
        <w:rPr>
          <w:sz w:val="24"/>
          <w:szCs w:val="24"/>
        </w:rPr>
        <w:t xml:space="preserve">Iqbal </w:t>
      </w:r>
      <w:r w:rsidR="00B26F8C">
        <w:rPr>
          <w:sz w:val="24"/>
          <w:szCs w:val="24"/>
        </w:rPr>
        <w:t xml:space="preserve">M </w:t>
      </w:r>
      <w:r w:rsidR="0054570D">
        <w:rPr>
          <w:sz w:val="24"/>
          <w:szCs w:val="24"/>
        </w:rPr>
        <w:t>Mujtab</w:t>
      </w:r>
      <w:r w:rsidR="00BB3147">
        <w:rPr>
          <w:sz w:val="24"/>
          <w:szCs w:val="24"/>
        </w:rPr>
        <w:t>a</w:t>
      </w:r>
      <w:r w:rsidR="0054570D" w:rsidRPr="009C7A1D">
        <w:rPr>
          <w:sz w:val="24"/>
          <w:szCs w:val="24"/>
          <w:vertAlign w:val="superscript"/>
        </w:rPr>
        <w:t>a</w:t>
      </w:r>
      <w:r w:rsidR="0054570D">
        <w:rPr>
          <w:sz w:val="24"/>
          <w:szCs w:val="24"/>
        </w:rPr>
        <w:t xml:space="preserve">, </w:t>
      </w:r>
      <w:r w:rsidRPr="00017BB6">
        <w:rPr>
          <w:sz w:val="24"/>
          <w:szCs w:val="24"/>
        </w:rPr>
        <w:t>and Nejat</w:t>
      </w:r>
      <w:r w:rsidRPr="00ED7B16">
        <w:t xml:space="preserve"> </w:t>
      </w:r>
      <w:r w:rsidRPr="007C6DBE">
        <w:rPr>
          <w:sz w:val="24"/>
          <w:szCs w:val="24"/>
        </w:rPr>
        <w:t>Rahmanian</w:t>
      </w:r>
      <w:r w:rsidRPr="009C7A1D">
        <w:rPr>
          <w:sz w:val="24"/>
          <w:szCs w:val="24"/>
          <w:vertAlign w:val="superscript"/>
        </w:rPr>
        <w:t>a</w:t>
      </w:r>
    </w:p>
    <w:p w14:paraId="0243CF29" w14:textId="77777777" w:rsidR="003B2CFB" w:rsidRDefault="003B2CFB" w:rsidP="003B2CFB">
      <w:pPr>
        <w:pStyle w:val="CETAddress"/>
        <w:rPr>
          <w:szCs w:val="8"/>
        </w:rPr>
      </w:pPr>
      <w:r w:rsidRPr="009B2740">
        <w:rPr>
          <w:sz w:val="14"/>
          <w:szCs w:val="4"/>
          <w:vertAlign w:val="superscript"/>
        </w:rPr>
        <w:t>a</w:t>
      </w:r>
      <w:r w:rsidRPr="00E132CD">
        <w:rPr>
          <w:szCs w:val="8"/>
        </w:rPr>
        <w:t xml:space="preserve"> </w:t>
      </w:r>
      <w:r>
        <w:rPr>
          <w:szCs w:val="8"/>
        </w:rPr>
        <w:t xml:space="preserve">Department of </w:t>
      </w:r>
      <w:r w:rsidRPr="00E132CD">
        <w:rPr>
          <w:szCs w:val="8"/>
        </w:rPr>
        <w:t>Chemical Engineering</w:t>
      </w:r>
      <w:r>
        <w:rPr>
          <w:szCs w:val="8"/>
        </w:rPr>
        <w:t xml:space="preserve">, Faculty of Engineering &amp; Informatics, </w:t>
      </w:r>
      <w:r w:rsidRPr="00E132CD">
        <w:rPr>
          <w:szCs w:val="8"/>
        </w:rPr>
        <w:t>University of Bradford</w:t>
      </w:r>
      <w:r>
        <w:rPr>
          <w:szCs w:val="8"/>
        </w:rPr>
        <w:t xml:space="preserve">, Bradford BD7 1DP, UK </w:t>
      </w:r>
    </w:p>
    <w:p w14:paraId="7E6F1C00" w14:textId="207BB211" w:rsidR="003B2CFB" w:rsidRDefault="003B2CFB" w:rsidP="003B2CFB">
      <w:pPr>
        <w:pStyle w:val="CETAddress"/>
        <w:rPr>
          <w:szCs w:val="8"/>
        </w:rPr>
      </w:pPr>
      <w:r w:rsidRPr="009B2740">
        <w:rPr>
          <w:sz w:val="14"/>
          <w:szCs w:val="4"/>
          <w:vertAlign w:val="superscript"/>
        </w:rPr>
        <w:t xml:space="preserve">b </w:t>
      </w:r>
      <w:r w:rsidRPr="0084550F">
        <w:rPr>
          <w:szCs w:val="8"/>
        </w:rPr>
        <w:t>The Center for Advanced Materials</w:t>
      </w:r>
      <w:r w:rsidR="00EE3B5B">
        <w:rPr>
          <w:sz w:val="18"/>
          <w:szCs w:val="8"/>
        </w:rPr>
        <w:t xml:space="preserve">, </w:t>
      </w:r>
      <w:r w:rsidR="00EE3B5B" w:rsidRPr="00E132CD">
        <w:rPr>
          <w:szCs w:val="8"/>
        </w:rPr>
        <w:t>Qatar University</w:t>
      </w:r>
      <w:r w:rsidR="003C4AB5">
        <w:rPr>
          <w:szCs w:val="8"/>
        </w:rPr>
        <w:t xml:space="preserve">, </w:t>
      </w:r>
      <w:r w:rsidR="00A85156">
        <w:rPr>
          <w:szCs w:val="8"/>
        </w:rPr>
        <w:t xml:space="preserve">Qatar </w:t>
      </w:r>
      <w:r w:rsidR="00EE3B5B" w:rsidRPr="00E132CD">
        <w:rPr>
          <w:szCs w:val="8"/>
        </w:rPr>
        <w:t xml:space="preserve"> </w:t>
      </w:r>
    </w:p>
    <w:p w14:paraId="0792307B" w14:textId="1AEE3BFC" w:rsidR="003B2CFB" w:rsidRPr="00E132CD" w:rsidRDefault="003B2CFB" w:rsidP="003B2CFB">
      <w:pPr>
        <w:pStyle w:val="CETAddress"/>
        <w:rPr>
          <w:szCs w:val="8"/>
        </w:rPr>
      </w:pPr>
      <w:r w:rsidRPr="009C7A1D">
        <w:rPr>
          <w:sz w:val="14"/>
          <w:szCs w:val="4"/>
          <w:vertAlign w:val="superscript"/>
        </w:rPr>
        <w:t xml:space="preserve"> c</w:t>
      </w:r>
      <w:r>
        <w:rPr>
          <w:sz w:val="14"/>
          <w:szCs w:val="4"/>
          <w:vertAlign w:val="superscript"/>
        </w:rPr>
        <w:t xml:space="preserve"> </w:t>
      </w:r>
      <w:r w:rsidRPr="00E132CD">
        <w:rPr>
          <w:szCs w:val="8"/>
        </w:rPr>
        <w:t xml:space="preserve">Qatar Shell Research Technology Center (QSRTC), </w:t>
      </w:r>
      <w:r w:rsidR="003C4AB5">
        <w:rPr>
          <w:szCs w:val="8"/>
        </w:rPr>
        <w:t>Qatar</w:t>
      </w:r>
    </w:p>
    <w:p w14:paraId="0E5A8846" w14:textId="373DEBC3" w:rsidR="003B2CFB" w:rsidRDefault="003B2CFB" w:rsidP="003B2CFB">
      <w:pPr>
        <w:pStyle w:val="CETAddress"/>
        <w:rPr>
          <w:rStyle w:val="Hyperlink"/>
          <w:bCs/>
          <w:szCs w:val="8"/>
        </w:rPr>
      </w:pPr>
      <w:r>
        <w:t>C</w:t>
      </w:r>
      <w:r w:rsidRPr="00B57B36">
        <w:t>orresponding</w:t>
      </w:r>
      <w:r>
        <w:t xml:space="preserve"> author</w:t>
      </w:r>
      <w:r w:rsidRPr="00E132CD">
        <w:rPr>
          <w:bCs/>
          <w:szCs w:val="8"/>
        </w:rPr>
        <w:t>: Masoor Al-Sham</w:t>
      </w:r>
      <w:r w:rsidR="007935C0">
        <w:rPr>
          <w:bCs/>
          <w:szCs w:val="8"/>
        </w:rPr>
        <w:t>a</w:t>
      </w:r>
      <w:r w:rsidRPr="00E132CD">
        <w:rPr>
          <w:bCs/>
          <w:szCs w:val="8"/>
        </w:rPr>
        <w:t xml:space="preserve">ri; </w:t>
      </w:r>
      <w:r w:rsidR="003B56BC" w:rsidRPr="003B56BC">
        <w:rPr>
          <w:rStyle w:val="Hyperlink"/>
          <w:bCs/>
          <w:szCs w:val="8"/>
        </w:rPr>
        <w:t>m.k.m.al-shamari@bradford.ac.uk</w:t>
      </w:r>
    </w:p>
    <w:p w14:paraId="422A91A3" w14:textId="15BA807C" w:rsidR="003B2CFB" w:rsidRPr="00C609A8" w:rsidRDefault="003B2CFB" w:rsidP="00820AF7">
      <w:pPr>
        <w:pStyle w:val="CETHeading1"/>
        <w:numPr>
          <w:ilvl w:val="0"/>
          <w:numId w:val="0"/>
        </w:numPr>
      </w:pPr>
      <w:r w:rsidRPr="00C609A8">
        <w:t xml:space="preserve">Abstract </w:t>
      </w:r>
    </w:p>
    <w:p w14:paraId="7621FA7F" w14:textId="2061E58C" w:rsidR="003B2CFB" w:rsidRDefault="003B2CFB" w:rsidP="003B2CFB">
      <w:pPr>
        <w:pStyle w:val="CETBodytext"/>
        <w:rPr>
          <w:rFonts w:eastAsiaTheme="minorHAnsi"/>
        </w:rPr>
      </w:pPr>
      <w:r w:rsidRPr="009B51FD">
        <w:t>The production of blue ammonia is considered an alternative fuel</w:t>
      </w:r>
      <w:r w:rsidRPr="009B51FD">
        <w:rPr>
          <w:rFonts w:eastAsiaTheme="minorHAnsi"/>
        </w:rPr>
        <w:t xml:space="preserve"> to reduce CO</w:t>
      </w:r>
      <w:r w:rsidRPr="009B51FD">
        <w:rPr>
          <w:rFonts w:eastAsiaTheme="minorHAnsi"/>
          <w:vertAlign w:val="subscript"/>
        </w:rPr>
        <w:t>2</w:t>
      </w:r>
      <w:r w:rsidRPr="009B51FD">
        <w:rPr>
          <w:rFonts w:eastAsiaTheme="minorHAnsi"/>
        </w:rPr>
        <w:t xml:space="preserve"> emissions in the ecosystem. </w:t>
      </w:r>
      <w:r w:rsidRPr="009B51FD">
        <w:t xml:space="preserve">Qatar </w:t>
      </w:r>
      <w:r w:rsidR="00CF14C4">
        <w:t>aims</w:t>
      </w:r>
      <w:r w:rsidRPr="009B51FD">
        <w:t xml:space="preserve"> to construct the </w:t>
      </w:r>
      <w:r w:rsidR="00CF14C4">
        <w:t xml:space="preserve">world's </w:t>
      </w:r>
      <w:r w:rsidRPr="009B51FD">
        <w:t>largest blue ammonia plant, with a</w:t>
      </w:r>
      <w:r w:rsidR="00CF14C4">
        <w:t>n annual capacity of</w:t>
      </w:r>
      <w:r w:rsidRPr="009B51FD">
        <w:t xml:space="preserve"> 1.2</w:t>
      </w:r>
      <w:r w:rsidR="00CF14C4">
        <w:t xml:space="preserve"> </w:t>
      </w:r>
      <w:r w:rsidRPr="009B51FD">
        <w:t>million</w:t>
      </w:r>
      <w:r w:rsidR="00CF14C4">
        <w:t xml:space="preserve"> </w:t>
      </w:r>
      <w:r w:rsidRPr="009B51FD">
        <w:t>ton</w:t>
      </w:r>
      <w:r w:rsidR="00CF14C4">
        <w:t>s</w:t>
      </w:r>
      <w:r w:rsidRPr="009B51FD">
        <w:t xml:space="preserve"> (MT)</w:t>
      </w:r>
      <w:r w:rsidR="00CF14C4">
        <w:t>,</w:t>
      </w:r>
      <w:r w:rsidR="00CF14C4" w:rsidRPr="00CF14C4">
        <w:t xml:space="preserve"> </w:t>
      </w:r>
      <w:r w:rsidR="00CF14C4">
        <w:t>in</w:t>
      </w:r>
      <w:r w:rsidR="00CF14C4" w:rsidRPr="009B51FD">
        <w:t xml:space="preserve"> the first quarter of 2026</w:t>
      </w:r>
      <w:r w:rsidR="00CF14C4">
        <w:t>.</w:t>
      </w:r>
      <w:r w:rsidR="00CF14C4" w:rsidRPr="009B51FD">
        <w:t xml:space="preserve"> </w:t>
      </w:r>
      <w:r w:rsidRPr="009B51FD">
        <w:t xml:space="preserve">  Blue ammonia is </w:t>
      </w:r>
      <w:r w:rsidR="00CF14C4">
        <w:t>produced</w:t>
      </w:r>
      <w:r w:rsidRPr="009B51FD">
        <w:t xml:space="preserve"> by combining nitrogen with "blue" hydrogen from natural gas feedstocks, </w:t>
      </w:r>
      <w:r w:rsidR="00CF14C4">
        <w:t>with</w:t>
      </w:r>
      <w:r w:rsidRPr="009B51FD">
        <w:rPr>
          <w:rFonts w:eastAsiaTheme="minorHAnsi"/>
        </w:rPr>
        <w:t xml:space="preserve"> carbon dioxide capture</w:t>
      </w:r>
      <w:r w:rsidR="00CF14C4">
        <w:rPr>
          <w:rFonts w:eastAsiaTheme="minorHAnsi"/>
        </w:rPr>
        <w:t>d</w:t>
      </w:r>
      <w:r w:rsidRPr="009B51FD">
        <w:rPr>
          <w:rFonts w:eastAsiaTheme="minorHAnsi"/>
        </w:rPr>
        <w:t xml:space="preserve"> and store</w:t>
      </w:r>
      <w:r w:rsidR="00CF14C4">
        <w:rPr>
          <w:rFonts w:eastAsiaTheme="minorHAnsi"/>
        </w:rPr>
        <w:t>d</w:t>
      </w:r>
      <w:r w:rsidRPr="009B51FD">
        <w:rPr>
          <w:rFonts w:eastAsiaTheme="minorHAnsi"/>
        </w:rPr>
        <w:t xml:space="preserve"> safely</w:t>
      </w:r>
      <w:r w:rsidRPr="009B51FD">
        <w:t>. Blue Ammonia can be transported</w:t>
      </w:r>
      <w:r w:rsidR="00CF14C4">
        <w:t xml:space="preserve"> by</w:t>
      </w:r>
      <w:r w:rsidR="00B317EF" w:rsidRPr="00B317EF">
        <w:t xml:space="preserve"> conventional ships and utilized in power stations to produce low-carbon electricity and</w:t>
      </w:r>
      <w:r w:rsidRPr="009B51FD">
        <w:t xml:space="preserve"> potential future applications in decarbonized industries. </w:t>
      </w:r>
      <w:bookmarkStart w:id="1" w:name="_Hlk121912774"/>
      <w:r w:rsidRPr="009B51FD">
        <w:t xml:space="preserve">The new plant will </w:t>
      </w:r>
      <w:proofErr w:type="gramStart"/>
      <w:r w:rsidR="00CF14C4">
        <w:t xml:space="preserve">be </w:t>
      </w:r>
      <w:r w:rsidRPr="009B51FD">
        <w:t>locate</w:t>
      </w:r>
      <w:r w:rsidR="00CF14C4">
        <w:t>d</w:t>
      </w:r>
      <w:r w:rsidRPr="009B51FD">
        <w:t xml:space="preserve"> in</w:t>
      </w:r>
      <w:proofErr w:type="gramEnd"/>
      <w:r w:rsidRPr="009B51FD">
        <w:t xml:space="preserve"> </w:t>
      </w:r>
      <w:proofErr w:type="spellStart"/>
      <w:r w:rsidRPr="009B51FD">
        <w:t>Mesaieed</w:t>
      </w:r>
      <w:proofErr w:type="spellEnd"/>
      <w:r w:rsidRPr="009B51FD">
        <w:t xml:space="preserve"> Industrial City (MIC) and operated by QAFCO as part of its integrated facilities. QAFCO is already a </w:t>
      </w:r>
      <w:r w:rsidR="00A82D92">
        <w:t>significant</w:t>
      </w:r>
      <w:r w:rsidRPr="009B51FD">
        <w:t xml:space="preserve"> ammonia and urea producer worldwide</w:t>
      </w:r>
      <w:r w:rsidR="00CF14C4">
        <w:t>,</w:t>
      </w:r>
      <w:r w:rsidRPr="009B51FD">
        <w:t xml:space="preserve"> with an annual production capacity of 3.8 million MT of ammonia and 5.6 million MT of urea per annum.</w:t>
      </w:r>
      <w:r w:rsidR="00A82D92">
        <w:t xml:space="preserve"> </w:t>
      </w:r>
      <w:r w:rsidRPr="009B51FD">
        <w:t xml:space="preserve">Furthermore, QAFCO is the largest producer of urea and ammonia at a single facility </w:t>
      </w:r>
      <w:r w:rsidR="00A82D92">
        <w:t>worldwide</w:t>
      </w:r>
      <w:r w:rsidRPr="009B51FD">
        <w:t xml:space="preserve">. </w:t>
      </w:r>
      <w:bookmarkEnd w:id="1"/>
      <w:r w:rsidRPr="009B51FD">
        <w:rPr>
          <w:rFonts w:eastAsiaTheme="minorHAnsi"/>
        </w:rPr>
        <w:t>Qatar</w:t>
      </w:r>
      <w:r w:rsidR="004A5B6C">
        <w:rPr>
          <w:rFonts w:eastAsiaTheme="minorHAnsi"/>
        </w:rPr>
        <w:t xml:space="preserve"> </w:t>
      </w:r>
      <w:r w:rsidRPr="009B51FD">
        <w:rPr>
          <w:rFonts w:eastAsiaTheme="minorHAnsi"/>
        </w:rPr>
        <w:t xml:space="preserve">Energy Renewable Solutions (QERS) will develop and manage integrated </w:t>
      </w:r>
      <w:r w:rsidR="00CF14C4">
        <w:rPr>
          <w:rFonts w:eastAsiaTheme="minorHAnsi"/>
        </w:rPr>
        <w:t xml:space="preserve">carbon </w:t>
      </w:r>
      <w:r w:rsidRPr="009B51FD">
        <w:rPr>
          <w:rFonts w:eastAsiaTheme="minorHAnsi"/>
        </w:rPr>
        <w:t>captur</w:t>
      </w:r>
      <w:r w:rsidR="00CF14C4">
        <w:rPr>
          <w:rFonts w:eastAsiaTheme="minorHAnsi"/>
        </w:rPr>
        <w:t>e</w:t>
      </w:r>
      <w:r w:rsidRPr="009B51FD">
        <w:rPr>
          <w:rFonts w:eastAsiaTheme="minorHAnsi"/>
        </w:rPr>
        <w:t xml:space="preserve"> and s</w:t>
      </w:r>
      <w:r w:rsidR="00CF14C4">
        <w:rPr>
          <w:rFonts w:eastAsiaTheme="minorHAnsi"/>
        </w:rPr>
        <w:t>torage facilities to cap</w:t>
      </w:r>
      <w:r w:rsidR="00CF3EA8">
        <w:rPr>
          <w:rFonts w:eastAsiaTheme="minorHAnsi"/>
        </w:rPr>
        <w:t>t</w:t>
      </w:r>
      <w:r w:rsidR="00CF14C4">
        <w:rPr>
          <w:rFonts w:eastAsiaTheme="minorHAnsi"/>
        </w:rPr>
        <w:t>ure and sequester</w:t>
      </w:r>
      <w:r w:rsidRPr="009B51FD">
        <w:rPr>
          <w:rFonts w:eastAsiaTheme="minorHAnsi"/>
        </w:rPr>
        <w:t xml:space="preserve"> 1.5 MT of CO</w:t>
      </w:r>
      <w:r w:rsidRPr="009B51FD">
        <w:rPr>
          <w:rFonts w:eastAsiaTheme="minorHAnsi"/>
          <w:vertAlign w:val="subscript"/>
        </w:rPr>
        <w:t>2</w:t>
      </w:r>
      <w:r w:rsidRPr="009B51FD">
        <w:rPr>
          <w:rFonts w:eastAsiaTheme="minorHAnsi"/>
        </w:rPr>
        <w:t xml:space="preserve"> per year for </w:t>
      </w:r>
      <w:r w:rsidR="00CF14C4">
        <w:rPr>
          <w:rFonts w:eastAsiaTheme="minorHAnsi"/>
        </w:rPr>
        <w:t xml:space="preserve">the </w:t>
      </w:r>
      <w:r w:rsidRPr="009B51FD">
        <w:rPr>
          <w:rFonts w:eastAsiaTheme="minorHAnsi"/>
        </w:rPr>
        <w:t xml:space="preserve">blue </w:t>
      </w:r>
      <w:r w:rsidR="00CF14C4">
        <w:rPr>
          <w:rFonts w:eastAsiaTheme="minorHAnsi"/>
        </w:rPr>
        <w:t>a</w:t>
      </w:r>
      <w:r w:rsidRPr="009B51FD">
        <w:rPr>
          <w:rFonts w:eastAsiaTheme="minorHAnsi"/>
        </w:rPr>
        <w:t xml:space="preserve">mmonia plant. QERS </w:t>
      </w:r>
      <w:r w:rsidR="00CF14C4">
        <w:rPr>
          <w:rFonts w:eastAsiaTheme="minorHAnsi"/>
        </w:rPr>
        <w:t xml:space="preserve">will </w:t>
      </w:r>
      <w:r w:rsidRPr="009B51FD">
        <w:rPr>
          <w:rFonts w:eastAsiaTheme="minorHAnsi"/>
        </w:rPr>
        <w:t xml:space="preserve">also </w:t>
      </w:r>
      <w:r w:rsidR="00CF14C4">
        <w:rPr>
          <w:rFonts w:eastAsiaTheme="minorHAnsi"/>
        </w:rPr>
        <w:t>provide</w:t>
      </w:r>
      <w:r w:rsidRPr="009B51FD">
        <w:rPr>
          <w:rFonts w:eastAsiaTheme="minorHAnsi"/>
        </w:rPr>
        <w:t xml:space="preserve"> more than 35 MW of renewable electricity to the Ammonia-7 facility from its </w:t>
      </w:r>
      <w:r w:rsidR="00CF14C4">
        <w:rPr>
          <w:rFonts w:eastAsiaTheme="minorHAnsi"/>
        </w:rPr>
        <w:t xml:space="preserve">upcoming </w:t>
      </w:r>
      <w:r w:rsidRPr="009B51FD">
        <w:rPr>
          <w:rFonts w:eastAsiaTheme="minorHAnsi"/>
        </w:rPr>
        <w:t>PV Solar Power Plant in MIC</w:t>
      </w:r>
      <w:r w:rsidR="00CF14C4">
        <w:rPr>
          <w:rFonts w:eastAsiaTheme="minorHAnsi"/>
        </w:rPr>
        <w:t>.</w:t>
      </w:r>
      <w:r w:rsidR="002F2660">
        <w:rPr>
          <w:rFonts w:eastAsiaTheme="minorHAnsi"/>
        </w:rPr>
        <w:t xml:space="preserve"> </w:t>
      </w:r>
      <w:r w:rsidRPr="009B51FD">
        <w:rPr>
          <w:rFonts w:eastAsiaTheme="minorHAnsi"/>
        </w:rPr>
        <w:t xml:space="preserve">This project </w:t>
      </w:r>
      <w:r w:rsidR="00CF14C4">
        <w:rPr>
          <w:rFonts w:eastAsiaTheme="minorHAnsi"/>
        </w:rPr>
        <w:t>i</w:t>
      </w:r>
      <w:r w:rsidR="00CF14C4" w:rsidRPr="009B51FD">
        <w:rPr>
          <w:rFonts w:eastAsiaTheme="minorHAnsi"/>
        </w:rPr>
        <w:t xml:space="preserve">s </w:t>
      </w:r>
      <w:r w:rsidRPr="009B51FD">
        <w:rPr>
          <w:rFonts w:eastAsiaTheme="minorHAnsi"/>
        </w:rPr>
        <w:t xml:space="preserve">a step </w:t>
      </w:r>
      <w:r w:rsidR="00CF14C4">
        <w:rPr>
          <w:rFonts w:eastAsiaTheme="minorHAnsi"/>
        </w:rPr>
        <w:t>towards</w:t>
      </w:r>
      <w:r w:rsidRPr="009B51FD">
        <w:rPr>
          <w:rFonts w:eastAsiaTheme="minorHAnsi"/>
        </w:rPr>
        <w:t xml:space="preserve"> reducing the carbon intensity of energy products and </w:t>
      </w:r>
      <w:r w:rsidR="00CF14C4">
        <w:rPr>
          <w:rFonts w:eastAsiaTheme="minorHAnsi"/>
        </w:rPr>
        <w:t xml:space="preserve">is </w:t>
      </w:r>
      <w:r w:rsidRPr="009B51FD">
        <w:rPr>
          <w:rFonts w:eastAsiaTheme="minorHAnsi"/>
        </w:rPr>
        <w:t xml:space="preserve">a </w:t>
      </w:r>
      <w:r w:rsidR="00A82D92">
        <w:rPr>
          <w:rFonts w:eastAsiaTheme="minorHAnsi"/>
        </w:rPr>
        <w:t>crucial</w:t>
      </w:r>
      <w:r w:rsidRPr="009B51FD">
        <w:rPr>
          <w:rFonts w:eastAsiaTheme="minorHAnsi"/>
        </w:rPr>
        <w:t xml:space="preserve"> pillar of Qatar’s sustainability and energy transition strategy to ali</w:t>
      </w:r>
      <w:r w:rsidR="00CF14C4">
        <w:rPr>
          <w:rFonts w:eastAsiaTheme="minorHAnsi"/>
        </w:rPr>
        <w:t>gn</w:t>
      </w:r>
      <w:r w:rsidRPr="009B51FD">
        <w:rPr>
          <w:rFonts w:eastAsiaTheme="minorHAnsi"/>
        </w:rPr>
        <w:t xml:space="preserve"> with Qatar’s</w:t>
      </w:r>
      <w:r w:rsidR="00CF14C4">
        <w:rPr>
          <w:rFonts w:eastAsiaTheme="minorHAnsi"/>
        </w:rPr>
        <w:t xml:space="preserve"> </w:t>
      </w:r>
      <w:r w:rsidRPr="009B51FD">
        <w:rPr>
          <w:rFonts w:eastAsiaTheme="minorHAnsi"/>
        </w:rPr>
        <w:t>2030</w:t>
      </w:r>
      <w:r w:rsidR="00CF14C4">
        <w:rPr>
          <w:rFonts w:eastAsiaTheme="minorHAnsi"/>
        </w:rPr>
        <w:t xml:space="preserve"> National Vision</w:t>
      </w:r>
      <w:r w:rsidRPr="009B51FD">
        <w:rPr>
          <w:rFonts w:eastAsiaTheme="minorHAnsi"/>
        </w:rPr>
        <w:t xml:space="preserve">. </w:t>
      </w:r>
    </w:p>
    <w:p w14:paraId="1093C3A4" w14:textId="77777777" w:rsidR="003B2CFB" w:rsidRPr="00C609A8" w:rsidRDefault="003B2CFB" w:rsidP="003B2CFB">
      <w:pPr>
        <w:pStyle w:val="CETHeading1"/>
        <w:numPr>
          <w:ilvl w:val="0"/>
          <w:numId w:val="23"/>
        </w:numPr>
      </w:pPr>
      <w:r w:rsidRPr="00C609A8">
        <w:t>Introduction</w:t>
      </w:r>
    </w:p>
    <w:p w14:paraId="0FC51477" w14:textId="2CCD8592" w:rsidR="003B2CFB" w:rsidRPr="00DA5F3D" w:rsidRDefault="00CF14C4" w:rsidP="003B2CFB">
      <w:pPr>
        <w:pStyle w:val="CETBodytext"/>
        <w:rPr>
          <w:noProof/>
        </w:rPr>
      </w:pPr>
      <w:r>
        <w:t>Most</w:t>
      </w:r>
      <w:r w:rsidR="003B2CFB">
        <w:t xml:space="preserve"> of </w:t>
      </w:r>
      <w:r>
        <w:t xml:space="preserve">the </w:t>
      </w:r>
      <w:r w:rsidR="003B2CFB">
        <w:t>a</w:t>
      </w:r>
      <w:r w:rsidR="003B2CFB" w:rsidRPr="00DB4B9D">
        <w:t>mmonia</w:t>
      </w:r>
      <w:r w:rsidR="003B2CFB">
        <w:t xml:space="preserve"> produc</w:t>
      </w:r>
      <w:r>
        <w:t>ed today</w:t>
      </w:r>
      <w:r w:rsidR="003B2CFB">
        <w:t xml:space="preserve"> </w:t>
      </w:r>
      <w:r w:rsidR="003B2CFB" w:rsidRPr="00DB4B9D">
        <w:t xml:space="preserve">is used </w:t>
      </w:r>
      <w:r>
        <w:t>for making</w:t>
      </w:r>
      <w:r w:rsidR="003B2CFB" w:rsidRPr="00DB4B9D">
        <w:t xml:space="preserve"> fertilizer </w:t>
      </w:r>
      <w:r w:rsidR="00FA66DD" w:rsidRPr="00820AF7">
        <w:fldChar w:fldCharType="begin"/>
      </w:r>
      <w:r w:rsidR="00FA66DD" w:rsidRPr="00820AF7">
        <w:rPr>
          <w:color w:val="0066FF"/>
        </w:rPr>
        <w:instrText xml:space="preserve"> ADDIN EN.CITE &lt;EndNote&gt;&lt;Cite&gt;&lt;Author&gt;Lim&lt;/Author&gt;&lt;Year&gt;2021&lt;/Year&gt;&lt;RecNum&gt;1&lt;/RecNum&gt;&lt;DisplayText&gt;(Lim, Fernández et al. 2021)&lt;/DisplayText&gt;&lt;record&gt;&lt;rec-number&gt;1&lt;/rec-number&gt;&lt;foreign-keys&gt;&lt;key app="EN" db-id="sza0t0ts290fwqedetnv2erj9d9ar05fdew5" timestamp="1675071985"&gt;1&lt;/key&gt;&lt;/foreign-keys&gt;&lt;ref-type name="Journal Article"&gt;17&lt;/ref-type&gt;&lt;contributors&gt;&lt;authors&gt;&lt;author&gt;Lim, Jeonghoon&lt;/author&gt;&lt;author&gt;Fernández, Carlos A.&lt;/author&gt;&lt;author&gt;Lee, Seung Woo&lt;/author&gt;&lt;author&gt;Hatzell, Marta C.&lt;/author&gt;&lt;/authors&gt;&lt;/contributors&gt;&lt;titles&gt;&lt;title&gt;Ammonia and Nitric Acid Demands for Fertilizer Use in 2050&lt;/title&gt;&lt;secondary-title&gt;ACS Energy Letters&lt;/secondary-title&gt;&lt;/titles&gt;&lt;periodical&gt;&lt;full-title&gt;ACS Energy Letters&lt;/full-title&gt;&lt;/periodical&gt;&lt;pages&gt;3676-3685&lt;/pages&gt;&lt;volume&gt;6&lt;/volume&gt;&lt;number&gt;10&lt;/number&gt;&lt;dates&gt;&lt;year&gt;2021&lt;/year&gt;&lt;pub-dates&gt;&lt;date&gt;2021/10/08&lt;/date&gt;&lt;/pub-dates&gt;&lt;/dates&gt;&lt;publisher&gt;American Chemical Society&lt;/publisher&gt;&lt;urls&gt;&lt;related-urls&gt;&lt;url&gt;https://doi.org/10.1021/acsenergylett.1c01614&lt;/url&gt;&lt;/related-urls&gt;&lt;/urls&gt;&lt;electronic-resource-num&gt;10.1021/acsenergylett.1c01614&lt;/electronic-resource-num&gt;&lt;/record&gt;&lt;/Cite&gt;&lt;/EndNote&gt;</w:instrText>
      </w:r>
      <w:r w:rsidR="00FA66DD" w:rsidRPr="00820AF7">
        <w:fldChar w:fldCharType="separate"/>
      </w:r>
      <w:r w:rsidR="00FA66DD" w:rsidRPr="00820AF7">
        <w:rPr>
          <w:noProof/>
        </w:rPr>
        <w:t>(Lim, Fernández et al. 2021)</w:t>
      </w:r>
      <w:r w:rsidR="00FA66DD" w:rsidRPr="00820AF7">
        <w:fldChar w:fldCharType="end"/>
      </w:r>
      <w:r w:rsidR="00A82D92">
        <w:t xml:space="preserve"> and</w:t>
      </w:r>
      <w:r>
        <w:t xml:space="preserve"> in</w:t>
      </w:r>
      <w:r w:rsidR="003B2CFB">
        <w:t xml:space="preserve"> other industrial applications such as rubber, </w:t>
      </w:r>
      <w:r>
        <w:t>p</w:t>
      </w:r>
      <w:r w:rsidR="003B2CFB">
        <w:t xml:space="preserve">lastics, </w:t>
      </w:r>
      <w:r w:rsidR="00820AF7">
        <w:t>fibers</w:t>
      </w:r>
      <w:r w:rsidR="003B2CFB">
        <w:t>, and explosives</w:t>
      </w:r>
      <w:r>
        <w:t>.</w:t>
      </w:r>
      <w:r w:rsidR="003B2CFB">
        <w:t xml:space="preserve"> </w:t>
      </w:r>
      <w:r w:rsidR="00A82D92">
        <w:t xml:space="preserve">It </w:t>
      </w:r>
      <w:r>
        <w:t>is also</w:t>
      </w:r>
      <w:r w:rsidR="003B2CFB">
        <w:t xml:space="preserve"> us</w:t>
      </w:r>
      <w:r>
        <w:t>ed</w:t>
      </w:r>
      <w:r w:rsidR="003B2CFB">
        <w:t xml:space="preserve"> </w:t>
      </w:r>
      <w:r w:rsidR="003B2CFB" w:rsidRPr="00DB4B9D">
        <w:t>as a</w:t>
      </w:r>
      <w:r w:rsidR="003B2CFB">
        <w:t xml:space="preserve"> clean </w:t>
      </w:r>
      <w:r w:rsidR="003B2CFB" w:rsidRPr="00DB4B9D">
        <w:t xml:space="preserve">fuel </w:t>
      </w:r>
      <w:r w:rsidR="003B2CFB">
        <w:t>in</w:t>
      </w:r>
      <w:r w:rsidR="003B2CFB" w:rsidRPr="00DB4B9D">
        <w:t xml:space="preserve"> transportation</w:t>
      </w:r>
      <w:r w:rsidR="003B2CFB">
        <w:t xml:space="preserve"> </w:t>
      </w:r>
      <w:r w:rsidR="003B2CFB" w:rsidRPr="00DB4B9D">
        <w:t xml:space="preserve">and </w:t>
      </w:r>
      <w:r>
        <w:t xml:space="preserve">generating </w:t>
      </w:r>
      <w:r w:rsidR="003B2CFB" w:rsidRPr="00DB4B9D">
        <w:t>thermal power</w:t>
      </w:r>
      <w:r>
        <w:t>,</w:t>
      </w:r>
      <w:r w:rsidR="003B2CFB">
        <w:t xml:space="preserve"> as shown in </w:t>
      </w:r>
      <w:r>
        <w:t>F</w:t>
      </w:r>
      <w:r w:rsidR="003B2CFB">
        <w:t>igure 1</w:t>
      </w:r>
      <w:r w:rsidR="00070133">
        <w:t xml:space="preserve"> </w:t>
      </w:r>
      <w:r w:rsidR="00B317EF" w:rsidRPr="00820AF7">
        <w:t xml:space="preserve">(Cheremisinoff </w:t>
      </w:r>
      <w:proofErr w:type="gramStart"/>
      <w:r w:rsidR="00B317EF" w:rsidRPr="00820AF7">
        <w:t>et al.</w:t>
      </w:r>
      <w:r w:rsidR="00FA66DD" w:rsidRPr="00820AF7">
        <w:t>(</w:t>
      </w:r>
      <w:proofErr w:type="gramEnd"/>
      <w:r w:rsidR="00FA66DD" w:rsidRPr="00820AF7">
        <w:t>2011)</w:t>
      </w:r>
      <w:r w:rsidRPr="00820AF7">
        <w:t>.</w:t>
      </w:r>
      <w:r w:rsidR="003B2CFB" w:rsidRPr="00820AF7">
        <w:t xml:space="preserve"> </w:t>
      </w:r>
      <w:r w:rsidR="003B2CFB" w:rsidRPr="00467D23">
        <w:t>Approximately 2% of CO</w:t>
      </w:r>
      <w:r w:rsidR="003B2CFB" w:rsidRPr="00860A90">
        <w:rPr>
          <w:vertAlign w:val="subscript"/>
        </w:rPr>
        <w:t>2</w:t>
      </w:r>
      <w:r w:rsidR="003B2CFB" w:rsidRPr="00467D23">
        <w:t xml:space="preserve"> emissions from ammonia production</w:t>
      </w:r>
      <w:r w:rsidR="003B2CFB">
        <w:t xml:space="preserve"> </w:t>
      </w:r>
      <w:r>
        <w:t>come from</w:t>
      </w:r>
      <w:r w:rsidR="003B2CFB">
        <w:t xml:space="preserve"> </w:t>
      </w:r>
      <w:r>
        <w:t xml:space="preserve">the </w:t>
      </w:r>
      <w:r w:rsidR="003B2CFB">
        <w:t>conversion</w:t>
      </w:r>
      <w:r>
        <w:t xml:space="preserve"> of hydrocarbon</w:t>
      </w:r>
      <w:r w:rsidR="003B2CFB">
        <w:t xml:space="preserve"> into</w:t>
      </w:r>
      <w:r w:rsidR="003B2CFB" w:rsidRPr="00DB4B9D">
        <w:t xml:space="preserve"> H</w:t>
      </w:r>
      <w:r w:rsidR="003B2CFB" w:rsidRPr="002D39F0">
        <w:rPr>
          <w:vertAlign w:val="subscript"/>
        </w:rPr>
        <w:t>2</w:t>
      </w:r>
      <w:r w:rsidR="003B2CFB" w:rsidRPr="00DB4B9D">
        <w:t xml:space="preserve"> </w:t>
      </w:r>
      <w:r w:rsidR="003B2CFB">
        <w:t xml:space="preserve">through a </w:t>
      </w:r>
      <w:r w:rsidR="003B2CFB" w:rsidRPr="00DB4B9D">
        <w:t>thermolysis</w:t>
      </w:r>
      <w:r w:rsidR="003B2CFB">
        <w:t xml:space="preserve">/hydrocracking process during </w:t>
      </w:r>
      <w:r>
        <w:t>ammonia</w:t>
      </w:r>
      <w:r w:rsidR="003B2CFB">
        <w:t xml:space="preserve"> manufacturing </w:t>
      </w:r>
      <w:r w:rsidR="003B2CFB" w:rsidRPr="00DB4B9D">
        <w:t xml:space="preserve"> </w:t>
      </w:r>
      <w:r w:rsidR="001A0363" w:rsidRPr="00820AF7">
        <w:fldChar w:fldCharType="begin"/>
      </w:r>
      <w:r w:rsidR="004A0D07">
        <w:instrText xml:space="preserve"> ADDIN EN.CITE &lt;EndNote&gt;&lt;Cite&gt;&lt;Author&gt;Cechetto&lt;/Author&gt;&lt;Year&gt;2021&lt;/Year&gt;&lt;RecNum&gt;2&lt;/RecNum&gt;&lt;DisplayText&gt;(Cechetto, Di Felice et al. 2021)&lt;/DisplayText&gt;&lt;record&gt;&lt;rec-number&gt;2&lt;/rec-number&gt;&lt;foreign-keys&gt;&lt;key app="EN" db-id="sza0t0ts290fwqedetnv2erj9d9ar05fdew5" timestamp="1675072412"&gt;2&lt;/key&gt;&lt;/foreign-keys&gt;&lt;ref-type name="Journal Article"&gt;17&lt;/ref-type&gt;&lt;contributors&gt;&lt;authors&gt;&lt;author&gt;Cechetto, Valentina&lt;/author&gt;&lt;author&gt;Di Felice, Luca&lt;/author&gt;&lt;author&gt;Medrano, Jose A&lt;/author&gt;&lt;author&gt;Makhloufi, Camel&lt;/author&gt;&lt;author&gt;Zuniga, Jon&lt;/author&gt;&lt;author&gt;Gallucci, Fausto&lt;/author&gt;&lt;/authors&gt;&lt;/contributors&gt;&lt;titles&gt;&lt;title&gt;H2 production via ammonia decomposition in a catalytic membrane reactor&lt;/title&gt;&lt;secondary-title&gt;Fuel Processing Technology&lt;/secondary-title&gt;&lt;/titles&gt;&lt;periodical&gt;&lt;full-title&gt;Fuel Processing Technology&lt;/full-title&gt;&lt;/periodical&gt;&lt;pages&gt;106772&lt;/pages&gt;&lt;volume&gt;216&lt;/volume&gt;&lt;dates&gt;&lt;year&gt;2021&lt;/year&gt;&lt;/dates&gt;&lt;isbn&gt;0378-3820&lt;/isbn&gt;&lt;urls&gt;&lt;/urls&gt;&lt;/record&gt;&lt;/Cite&gt;&lt;/EndNote&gt;</w:instrText>
      </w:r>
      <w:r w:rsidR="001A0363" w:rsidRPr="00820AF7">
        <w:fldChar w:fldCharType="separate"/>
      </w:r>
      <w:r w:rsidR="004A0D07">
        <w:rPr>
          <w:noProof/>
        </w:rPr>
        <w:t>(Cechetto, Di Felice et al. 2021)</w:t>
      </w:r>
      <w:r w:rsidR="001A0363" w:rsidRPr="00820AF7">
        <w:fldChar w:fldCharType="end"/>
      </w:r>
      <w:r w:rsidR="003B2CFB">
        <w:t xml:space="preserve">. </w:t>
      </w:r>
      <w:r w:rsidR="00A82D92">
        <w:t xml:space="preserve">Therefore, to </w:t>
      </w:r>
      <w:r>
        <w:t>reduce CO</w:t>
      </w:r>
      <w:r w:rsidRPr="000208FE">
        <w:rPr>
          <w:vertAlign w:val="subscript"/>
        </w:rPr>
        <w:t>2</w:t>
      </w:r>
      <w:r>
        <w:t xml:space="preserve"> emissions, l</w:t>
      </w:r>
      <w:r w:rsidR="003B2CFB" w:rsidRPr="006E120A">
        <w:t xml:space="preserve">ow-carbon production </w:t>
      </w:r>
      <w:r>
        <w:t>methods</w:t>
      </w:r>
      <w:r w:rsidR="003B2CFB" w:rsidRPr="006E120A">
        <w:t xml:space="preserve"> are recommended</w:t>
      </w:r>
      <w:r>
        <w:t>.</w:t>
      </w:r>
      <w:r w:rsidR="003B2CFB" w:rsidRPr="006E120A">
        <w:t xml:space="preserve"> </w:t>
      </w:r>
      <w:r w:rsidR="003B2CFB">
        <w:t>B</w:t>
      </w:r>
      <w:r w:rsidR="003B2CFB" w:rsidRPr="009975F0">
        <w:t>lue and green ammonia</w:t>
      </w:r>
      <w:r w:rsidR="004A0D07">
        <w:t xml:space="preserve"> and blue-green hydrogen</w:t>
      </w:r>
      <w:r w:rsidR="003B2CFB" w:rsidRPr="009975F0">
        <w:t xml:space="preserve"> </w:t>
      </w:r>
      <w:r>
        <w:t>have been</w:t>
      </w:r>
      <w:r w:rsidR="003B2CFB" w:rsidRPr="009975F0">
        <w:t xml:space="preserve"> </w:t>
      </w:r>
      <w:r>
        <w:t xml:space="preserve">identified as </w:t>
      </w:r>
      <w:r w:rsidR="003B2CFB">
        <w:t>promising sources</w:t>
      </w:r>
      <w:r w:rsidR="003B2CFB" w:rsidRPr="009975F0">
        <w:t xml:space="preserve"> of</w:t>
      </w:r>
      <w:r w:rsidR="003B2CFB">
        <w:t xml:space="preserve"> clean</w:t>
      </w:r>
      <w:r w:rsidR="003B2CFB" w:rsidRPr="009975F0">
        <w:t xml:space="preserve"> energy that can replace carbon</w:t>
      </w:r>
      <w:r w:rsidR="003B2CFB">
        <w:t xml:space="preserve"> </w:t>
      </w:r>
      <w:r w:rsidR="003B2CFB" w:rsidRPr="009975F0">
        <w:t xml:space="preserve">fuels in </w:t>
      </w:r>
      <w:r>
        <w:t>various</w:t>
      </w:r>
      <w:r w:rsidR="003B2CFB" w:rsidRPr="009975F0">
        <w:t xml:space="preserve"> industries </w:t>
      </w:r>
      <w:r>
        <w:t>and</w:t>
      </w:r>
      <w:r w:rsidR="003B2CFB" w:rsidRPr="009975F0">
        <w:t xml:space="preserve"> </w:t>
      </w:r>
      <w:r>
        <w:t>provide</w:t>
      </w:r>
      <w:r w:rsidR="003B2CFB" w:rsidRPr="009975F0">
        <w:t xml:space="preserve"> a practical approach to </w:t>
      </w:r>
      <w:r w:rsidR="003B2CFB">
        <w:t xml:space="preserve">integrating </w:t>
      </w:r>
      <w:r w:rsidR="003B2CFB" w:rsidRPr="009975F0">
        <w:t>renewable electricity</w:t>
      </w:r>
      <w:r w:rsidR="003B2CFB">
        <w:t xml:space="preserve"> </w:t>
      </w:r>
      <w:r w:rsidR="001C3CCF" w:rsidRPr="006A2551">
        <w:fldChar w:fldCharType="begin"/>
      </w:r>
      <w:r w:rsidR="004A0D07" w:rsidRPr="006A2551">
        <w:instrText xml:space="preserve"> ADDIN EN.CITE &lt;EndNote&gt;&lt;Cite&gt;&lt;Author&gt;Cloete&lt;/Author&gt;&lt;Year&gt;2021&lt;/Year&gt;&lt;RecNum&gt;3&lt;/RecNum&gt;&lt;DisplayText&gt;(Cloete, Ruhnau et al. 2021)&lt;/DisplayText&gt;&lt;record&gt;&lt;rec-number&gt;3&lt;/rec-number&gt;&lt;foreign-keys&gt;&lt;key app="EN" db-id="sza0t0ts290fwqedetnv2erj9d9ar05fdew5" timestamp="1675073556"&gt;3&lt;/key&gt;&lt;/foreign-keys&gt;&lt;ref-type name="Journal Article"&gt;17&lt;/ref-type&gt;&lt;contributors&gt;&lt;authors&gt;&lt;author&gt;Cloete, Schalk&lt;/author&gt;&lt;author&gt;Ruhnau, Oliver&lt;/author&gt;&lt;author&gt;Hirth, Lion&lt;/author&gt;&lt;/authors&gt;&lt;/contributors&gt;&lt;titles&gt;&lt;title&gt;On capital utilization in the hydrogen economy: The quest to minimize idle capacity in renewables-rich energy systems&lt;/title&gt;&lt;secondary-title&gt;international journal of hydrogen energy&lt;/secondary-title&gt;&lt;/titles&gt;&lt;periodical&gt;&lt;full-title&gt;international journal of hydrogen energy&lt;/full-title&gt;&lt;/periodical&gt;&lt;pages&gt;169-188&lt;/pages&gt;&lt;volume&gt;46&lt;/volume&gt;&lt;number&gt;1&lt;/number&gt;&lt;dates&gt;&lt;year&gt;2021&lt;/year&gt;&lt;/dates&gt;&lt;isbn&gt;0360-3199&lt;/isbn&gt;&lt;urls&gt;&lt;/urls&gt;&lt;/record&gt;&lt;/Cite&gt;&lt;/EndNote&gt;</w:instrText>
      </w:r>
      <w:r w:rsidR="001C3CCF" w:rsidRPr="006A2551">
        <w:fldChar w:fldCharType="separate"/>
      </w:r>
      <w:r w:rsidR="004A0D07" w:rsidRPr="006A2551">
        <w:rPr>
          <w:noProof/>
        </w:rPr>
        <w:t>(Cloete, Ruhnau et al. 2021)</w:t>
      </w:r>
      <w:r w:rsidR="001C3CCF" w:rsidRPr="006A2551">
        <w:fldChar w:fldCharType="end"/>
      </w:r>
      <w:r w:rsidR="003B2CFB" w:rsidRPr="004A0D07">
        <w:t xml:space="preserve">. </w:t>
      </w:r>
      <w:r>
        <w:t>One of the benefits of b</w:t>
      </w:r>
      <w:r w:rsidR="003B2CFB" w:rsidRPr="009975F0">
        <w:t xml:space="preserve">lue and green ammonia </w:t>
      </w:r>
      <w:r>
        <w:t xml:space="preserve">is that it </w:t>
      </w:r>
      <w:r w:rsidR="003B2CFB" w:rsidRPr="009975F0">
        <w:t>ha</w:t>
      </w:r>
      <w:r>
        <w:t>s</w:t>
      </w:r>
      <w:r w:rsidR="003B2CFB" w:rsidRPr="009975F0">
        <w:t xml:space="preserve"> </w:t>
      </w:r>
      <w:r>
        <w:t xml:space="preserve">a </w:t>
      </w:r>
      <w:r w:rsidR="003B2CFB" w:rsidRPr="009975F0">
        <w:t xml:space="preserve">boiling point of around 33.4 </w:t>
      </w:r>
      <w:r w:rsidR="003B2CFB">
        <w:rPr>
          <w:rFonts w:cs="Arial"/>
        </w:rPr>
        <w:t>°</w:t>
      </w:r>
      <w:r w:rsidR="003B2CFB" w:rsidRPr="009975F0">
        <w:t xml:space="preserve">C and can be stored at ambient pressure in large quantities </w:t>
      </w:r>
      <w:r w:rsidR="003B2CFB" w:rsidRPr="00820AF7">
        <w:rPr>
          <w:noProof/>
        </w:rPr>
        <w:t>(Bartels et al.</w:t>
      </w:r>
      <w:r w:rsidR="001C3CCF" w:rsidRPr="00820AF7">
        <w:rPr>
          <w:noProof/>
        </w:rPr>
        <w:t xml:space="preserve"> 2008</w:t>
      </w:r>
      <w:r w:rsidR="003B2CFB" w:rsidRPr="00820AF7">
        <w:rPr>
          <w:noProof/>
        </w:rPr>
        <w:t>),</w:t>
      </w:r>
      <w:r w:rsidR="003B2CFB" w:rsidRPr="00820AF7">
        <w:t xml:space="preserve"> </w:t>
      </w:r>
      <w:r>
        <w:t xml:space="preserve">which makes it easier to handle than hydrogen </w:t>
      </w:r>
      <w:r w:rsidR="003B2CFB" w:rsidRPr="00820AF7">
        <w:t>(</w:t>
      </w:r>
      <w:proofErr w:type="spellStart"/>
      <w:r w:rsidR="003B2CFB" w:rsidRPr="00820AF7">
        <w:t>Elishav</w:t>
      </w:r>
      <w:proofErr w:type="spellEnd"/>
      <w:r w:rsidR="003B2CFB" w:rsidRPr="00820AF7">
        <w:t xml:space="preserve"> et al. </w:t>
      </w:r>
      <w:r w:rsidR="001C3CCF" w:rsidRPr="00820AF7">
        <w:t>2021</w:t>
      </w:r>
      <w:r w:rsidR="003B2CFB" w:rsidRPr="00820AF7">
        <w:t xml:space="preserve">). </w:t>
      </w:r>
      <w:r>
        <w:t>On the other hand</w:t>
      </w:r>
      <w:r w:rsidR="003B2CFB" w:rsidRPr="009975F0">
        <w:t>,</w:t>
      </w:r>
      <w:r>
        <w:rPr>
          <w:vertAlign w:val="subscript"/>
        </w:rPr>
        <w:t xml:space="preserve"> </w:t>
      </w:r>
      <w:r w:rsidR="003B2CFB" w:rsidRPr="009975F0">
        <w:t xml:space="preserve"> </w:t>
      </w:r>
      <w:r>
        <w:t xml:space="preserve">hydrogen </w:t>
      </w:r>
      <w:r w:rsidR="003B2CFB" w:rsidRPr="009975F0">
        <w:t xml:space="preserve">liquefies </w:t>
      </w:r>
      <w:r>
        <w:t xml:space="preserve">at </w:t>
      </w:r>
      <w:r w:rsidR="003B2CFB" w:rsidRPr="009975F0">
        <w:t xml:space="preserve">around 252.8 </w:t>
      </w:r>
      <w:r w:rsidR="009E7323">
        <w:rPr>
          <w:rFonts w:cs="Arial"/>
        </w:rPr>
        <w:t>⁰</w:t>
      </w:r>
      <w:r w:rsidR="003B2CFB" w:rsidRPr="009975F0">
        <w:t>C</w:t>
      </w:r>
      <w:r>
        <w:t xml:space="preserve"> </w:t>
      </w:r>
      <w:r w:rsidR="00E4264D">
        <w:fldChar w:fldCharType="begin"/>
      </w:r>
      <w:r w:rsidR="00E4264D">
        <w:instrText xml:space="preserve"> ADDIN EN.CITE &lt;EndNote&gt;&lt;Cite&gt;&lt;Author&gt;Hånde&lt;/Author&gt;&lt;Year&gt;2019&lt;/Year&gt;&lt;RecNum&gt;4&lt;/RecNum&gt;&lt;DisplayText&gt;(Hånde and Wilhelmsen 2019)&lt;/DisplayText&gt;&lt;record&gt;&lt;rec-number&gt;4&lt;/rec-number&gt;&lt;foreign-keys&gt;&lt;key app="EN" db-id="sza0t0ts290fwqedetnv2erj9d9ar05fdew5" timestamp="1675074173"&gt;4&lt;/key&gt;&lt;/foreign-keys&gt;&lt;ref-type name="Journal Article"&gt;17&lt;/ref-type&gt;&lt;contributors&gt;&lt;authors&gt;&lt;author&gt;Hånde, Ragnhild&lt;/author&gt;&lt;author&gt;Wilhelmsen, Øivind&lt;/author&gt;&lt;/authors&gt;&lt;/contributors&gt;&lt;titles&gt;&lt;title&gt;Minimum entropy generation in a heat exchanger in the cryogenic part of the hydrogen liquefaction process: On the validity of equipartition and disappearance of the highway&lt;/title&gt;&lt;secondary-title&gt;International Journal of Hydrogen Energy&lt;/secondary-title&gt;&lt;/titles&gt;&lt;periodical&gt;&lt;full-title&gt;international journal of hydrogen energy&lt;/full-title&gt;&lt;/periodical&gt;&lt;pages&gt;15045-15055&lt;/pages&gt;&lt;volume&gt;44&lt;/volume&gt;&lt;number&gt;29&lt;/number&gt;&lt;keywords&gt;&lt;keyword&gt;Liquefaction&lt;/keyword&gt;&lt;keyword&gt;Heat exchanger&lt;/keyword&gt;&lt;keyword&gt;Plate-fin&lt;/keyword&gt;&lt;keyword&gt;Ortho-hydrogen&lt;/keyword&gt;&lt;keyword&gt;Para-hydrogen&lt;/keyword&gt;&lt;keyword&gt;Catalyst&lt;/keyword&gt;&lt;/keywords&gt;&lt;dates&gt;&lt;year&gt;2019&lt;/year&gt;&lt;pub-dates&gt;&lt;date&gt;2019/06/07/&lt;/date&gt;&lt;/pub-dates&gt;&lt;/dates&gt;&lt;isbn&gt;0360-3199&lt;/isbn&gt;&lt;urls&gt;&lt;related-urls&gt;&lt;url&gt;https://www.sciencedirect.com/science/article/pii/S0360319919312881&lt;/url&gt;&lt;/related-urls&gt;&lt;/urls&gt;&lt;electronic-resource-num&gt;https://doi.org/10.1016/j.ijhydene.2019.03.229&lt;/electronic-resource-num&gt;&lt;/record&gt;&lt;/Cite&gt;&lt;/EndNote&gt;</w:instrText>
      </w:r>
      <w:r w:rsidR="00E4264D">
        <w:fldChar w:fldCharType="separate"/>
      </w:r>
      <w:r w:rsidR="00E4264D">
        <w:rPr>
          <w:noProof/>
        </w:rPr>
        <w:t>(</w:t>
      </w:r>
      <w:r w:rsidR="00E4264D" w:rsidRPr="00820AF7">
        <w:rPr>
          <w:noProof/>
        </w:rPr>
        <w:t>Hånde and</w:t>
      </w:r>
      <w:r w:rsidR="00E4264D" w:rsidRPr="00E4264D">
        <w:rPr>
          <w:noProof/>
          <w:color w:val="0066FF"/>
        </w:rPr>
        <w:t xml:space="preserve"> </w:t>
      </w:r>
      <w:r w:rsidR="00E4264D" w:rsidRPr="00820AF7">
        <w:rPr>
          <w:noProof/>
        </w:rPr>
        <w:t>Wilhelmsen 2019</w:t>
      </w:r>
      <w:r w:rsidR="00E4264D" w:rsidRPr="00E4264D">
        <w:rPr>
          <w:noProof/>
          <w:color w:val="0066FF"/>
        </w:rPr>
        <w:t>)</w:t>
      </w:r>
      <w:r w:rsidR="00E4264D">
        <w:fldChar w:fldCharType="end"/>
      </w:r>
      <w:r w:rsidR="003B2CFB" w:rsidRPr="009975F0">
        <w:t xml:space="preserve">, </w:t>
      </w:r>
      <w:r>
        <w:t>requiring significant</w:t>
      </w:r>
      <w:r w:rsidR="003B2CFB" w:rsidRPr="009975F0">
        <w:t xml:space="preserve"> energy inputs </w:t>
      </w:r>
      <w:r>
        <w:t>and</w:t>
      </w:r>
      <w:r w:rsidR="003B2CFB">
        <w:t xml:space="preserve"> </w:t>
      </w:r>
      <w:r w:rsidR="003B2CFB" w:rsidRPr="009975F0">
        <w:t xml:space="preserve">expensive equipment, making </w:t>
      </w:r>
      <w:r>
        <w:t xml:space="preserve">it </w:t>
      </w:r>
      <w:r w:rsidR="003B2CFB" w:rsidRPr="009975F0">
        <w:t>less practical</w:t>
      </w:r>
      <w:r>
        <w:t xml:space="preserve"> for</w:t>
      </w:r>
      <w:r w:rsidR="003B2CFB" w:rsidRPr="009975F0">
        <w:t xml:space="preserve"> wide</w:t>
      </w:r>
      <w:r>
        <w:t>spread use as an energy storage solution</w:t>
      </w:r>
      <w:r w:rsidR="00B529C5">
        <w:t xml:space="preserve"> </w:t>
      </w:r>
      <w:r w:rsidR="00B529C5" w:rsidRPr="00DA5F3D">
        <w:rPr>
          <w:noProof/>
        </w:rPr>
        <w:fldChar w:fldCharType="begin"/>
      </w:r>
      <w:r w:rsidR="00B529C5" w:rsidRPr="00DA5F3D">
        <w:rPr>
          <w:noProof/>
          <w:color w:val="0066FF"/>
        </w:rPr>
        <w:instrText xml:space="preserve"> ADDIN EN.CITE &lt;EndNote&gt;&lt;Cite&gt;&lt;Author&gt;Hammad&lt;/Author&gt;&lt;Year&gt;2018&lt;/Year&gt;&lt;RecNum&gt;5&lt;/RecNum&gt;&lt;DisplayText&gt;(Hammad and Dincer 2018)&lt;/DisplayText&gt;&lt;record&gt;&lt;rec-number&gt;5&lt;/rec-number&gt;&lt;foreign-keys&gt;&lt;key app="EN" db-id="sza0t0ts290fwqedetnv2erj9d9ar05fdew5" timestamp="1675075660"&gt;5&lt;/key&gt;&lt;/foreign-keys&gt;&lt;ref-type name="Journal Article"&gt;17&lt;/ref-type&gt;&lt;contributors&gt;&lt;authors&gt;&lt;author&gt;Hammad, Anwar&lt;/author&gt;&lt;author&gt;Dincer, Ibrahim&lt;/author&gt;&lt;/authors&gt;&lt;/contributors&gt;&lt;titles&gt;&lt;title&gt;Analysis and assessment of an advanced hydrogen liquefaction system&lt;/title&gt;&lt;secondary-title&gt;International Journal of Hydrogen Energy&lt;/secondary-title&gt;&lt;/titles&gt;&lt;periodical&gt;&lt;full-title&gt;international journal of hydrogen energy&lt;/full-title&gt;&lt;/periodical&gt;&lt;pages&gt;1139-1151&lt;/pages&gt;&lt;volume&gt;43&lt;/volume&gt;&lt;number&gt;2&lt;/number&gt;&lt;keywords&gt;&lt;keyword&gt;Hydrogen liquefaction&lt;/keyword&gt;&lt;keyword&gt;Energy&lt;/keyword&gt;&lt;keyword&gt;Efficiency&lt;/keyword&gt;&lt;keyword&gt;Exergy analysis&lt;/keyword&gt;&lt;keyword&gt;Parahydrogen&lt;/keyword&gt;&lt;/keywords&gt;&lt;dates&gt;&lt;year&gt;2018&lt;/year&gt;&lt;pub-dates&gt;&lt;date&gt;2018/01/11/&lt;/date&gt;&lt;/pub-dates&gt;&lt;/dates&gt;&lt;isbn&gt;0360-3199&lt;/isbn&gt;&lt;urls&gt;&lt;related-urls&gt;&lt;url&gt;https://www.sciencedirect.com/science/article/pii/S0360319917342337&lt;/url&gt;&lt;/related-urls&gt;&lt;/urls&gt;&lt;electronic-resource-num&gt;https://doi.org/10.1016/j.ijhydene.2017.10.158&lt;/electronic-resource-num&gt;&lt;/record&gt;&lt;/Cite&gt;&lt;/EndNote&gt;</w:instrText>
      </w:r>
      <w:r w:rsidR="00B529C5" w:rsidRPr="00DA5F3D">
        <w:rPr>
          <w:noProof/>
        </w:rPr>
        <w:fldChar w:fldCharType="separate"/>
      </w:r>
      <w:r w:rsidR="00B529C5" w:rsidRPr="00DA5F3D">
        <w:rPr>
          <w:noProof/>
        </w:rPr>
        <w:t>(Hammad and Dincer 2018)</w:t>
      </w:r>
      <w:r w:rsidR="00B529C5" w:rsidRPr="00DA5F3D">
        <w:rPr>
          <w:noProof/>
        </w:rPr>
        <w:fldChar w:fldCharType="end"/>
      </w:r>
      <w:r w:rsidR="00B529C5" w:rsidRPr="00DA5F3D">
        <w:rPr>
          <w:noProof/>
        </w:rPr>
        <w:t xml:space="preserve"> </w:t>
      </w:r>
      <w:r w:rsidR="00B529C5" w:rsidRPr="00DA5F3D">
        <w:rPr>
          <w:noProof/>
        </w:rPr>
        <w:fldChar w:fldCharType="begin"/>
      </w:r>
      <w:r w:rsidR="004A0D07">
        <w:rPr>
          <w:noProof/>
        </w:rPr>
        <w:instrText xml:space="preserve"> ADDIN EN.CITE &lt;EndNote&gt;&lt;Cite&gt;&lt;Author&gt;Cloete&lt;/Author&gt;&lt;Year&gt;2021&lt;/Year&gt;&lt;RecNum&gt;3&lt;/RecNum&gt;&lt;DisplayText&gt;(Cloete, Ruhnau et al. 2021)&lt;/DisplayText&gt;&lt;record&gt;&lt;rec-number&gt;3&lt;/rec-number&gt;&lt;foreign-keys&gt;&lt;key app="EN" db-id="sza0t0ts290fwqedetnv2erj9d9ar05fdew5" timestamp="1675073556"&gt;3&lt;/key&gt;&lt;/foreign-keys&gt;&lt;ref-type name="Journal Article"&gt;17&lt;/ref-type&gt;&lt;contributors&gt;&lt;authors&gt;&lt;author&gt;Cloete, Schalk&lt;/author&gt;&lt;author&gt;Ruhnau, Oliver&lt;/author&gt;&lt;author&gt;Hirth, Lion&lt;/author&gt;&lt;/authors&gt;&lt;/contributors&gt;&lt;titles&gt;&lt;title&gt;On capital utilization in the hydrogen economy: The quest to minimize idle capacity in renewables-rich energy systems&lt;/title&gt;&lt;secondary-title&gt;international journal of hydrogen energy&lt;/secondary-title&gt;&lt;/titles&gt;&lt;periodical&gt;&lt;full-title&gt;international journal of hydrogen energy&lt;/full-title&gt;&lt;/periodical&gt;&lt;pages&gt;169-188&lt;/pages&gt;&lt;volume&gt;46&lt;/volume&gt;&lt;number&gt;1&lt;/number&gt;&lt;dates&gt;&lt;year&gt;2021&lt;/year&gt;&lt;/dates&gt;&lt;isbn&gt;0360-3199&lt;/isbn&gt;&lt;urls&gt;&lt;/urls&gt;&lt;/record&gt;&lt;/Cite&gt;&lt;/EndNote&gt;</w:instrText>
      </w:r>
      <w:r w:rsidR="00B529C5" w:rsidRPr="00DA5F3D">
        <w:rPr>
          <w:noProof/>
        </w:rPr>
        <w:fldChar w:fldCharType="separate"/>
      </w:r>
      <w:r w:rsidR="004A0D07">
        <w:rPr>
          <w:noProof/>
        </w:rPr>
        <w:t>(Cloete, Ruhnau et al. 2021)</w:t>
      </w:r>
      <w:r w:rsidR="00B529C5" w:rsidRPr="00DA5F3D">
        <w:rPr>
          <w:noProof/>
        </w:rPr>
        <w:fldChar w:fldCharType="end"/>
      </w:r>
      <w:r w:rsidR="00B529C5" w:rsidRPr="00DA5F3D">
        <w:rPr>
          <w:noProof/>
        </w:rPr>
        <w:t>.</w:t>
      </w:r>
    </w:p>
    <w:p w14:paraId="16AEE150" w14:textId="3CE9029B" w:rsidR="003B2CFB" w:rsidRDefault="003B2CFB" w:rsidP="003B2CFB">
      <w:pPr>
        <w:pStyle w:val="CETBodytext"/>
        <w:rPr>
          <w:color w:val="FF0000"/>
        </w:rPr>
      </w:pPr>
      <w:r>
        <w:t>I</w:t>
      </w:r>
      <w:r w:rsidRPr="00442761">
        <w:t>n</w:t>
      </w:r>
      <w:r>
        <w:t xml:space="preserve"> </w:t>
      </w:r>
      <w:r w:rsidRPr="00442761">
        <w:t>th</w:t>
      </w:r>
      <w:r>
        <w:t xml:space="preserve">is </w:t>
      </w:r>
      <w:r w:rsidR="003408D4">
        <w:t xml:space="preserve">review </w:t>
      </w:r>
      <w:proofErr w:type="gramStart"/>
      <w:r>
        <w:t xml:space="preserve">article,  </w:t>
      </w:r>
      <w:r w:rsidR="00CF14C4">
        <w:t>we</w:t>
      </w:r>
      <w:proofErr w:type="gramEnd"/>
      <w:r w:rsidR="00CF14C4">
        <w:t xml:space="preserve"> will </w:t>
      </w:r>
      <w:r>
        <w:t xml:space="preserve">summarize </w:t>
      </w:r>
      <w:r w:rsidR="00CF14C4">
        <w:t>the topics of</w:t>
      </w:r>
      <w:r>
        <w:t xml:space="preserve"> ammonia</w:t>
      </w:r>
      <w:r w:rsidR="00CF14C4">
        <w:t xml:space="preserve"> production</w:t>
      </w:r>
      <w:r>
        <w:t>, type</w:t>
      </w:r>
      <w:r w:rsidR="00CF14C4">
        <w:t>s</w:t>
      </w:r>
      <w:r>
        <w:t xml:space="preserve"> of ammonia, blue ammonia as a clean fuel</w:t>
      </w:r>
      <w:r w:rsidR="00CF14C4">
        <w:t>,</w:t>
      </w:r>
      <w:r>
        <w:t xml:space="preserve"> Qatar as a case study for CO</w:t>
      </w:r>
      <w:r w:rsidRPr="002D2FCC">
        <w:rPr>
          <w:vertAlign w:val="subscript"/>
        </w:rPr>
        <w:t>2</w:t>
      </w:r>
      <w:r>
        <w:t xml:space="preserve"> reduction</w:t>
      </w:r>
      <w:r w:rsidR="00CF14C4">
        <w:t>,</w:t>
      </w:r>
      <w:r>
        <w:t xml:space="preserve"> and the </w:t>
      </w:r>
      <w:r w:rsidR="00CF14C4">
        <w:t>plans to</w:t>
      </w:r>
      <w:r>
        <w:t xml:space="preserve"> buil</w:t>
      </w:r>
      <w:r w:rsidR="00CF14C4">
        <w:t>d</w:t>
      </w:r>
      <w:r>
        <w:t xml:space="preserve"> </w:t>
      </w:r>
      <w:r w:rsidR="00A82D92">
        <w:t xml:space="preserve">the giant </w:t>
      </w:r>
      <w:r>
        <w:t xml:space="preserve">blue ammonia planet in the world by the end of </w:t>
      </w:r>
      <w:r w:rsidRPr="009C7A1D">
        <w:t>2026</w:t>
      </w:r>
      <w:r>
        <w:rPr>
          <w:color w:val="FF0000"/>
        </w:rPr>
        <w:t>.</w:t>
      </w:r>
    </w:p>
    <w:p w14:paraId="17D14F5D" w14:textId="77777777" w:rsidR="00A85C65" w:rsidRPr="00442761" w:rsidRDefault="00A85C65" w:rsidP="003B2CFB">
      <w:pPr>
        <w:pStyle w:val="CETBodytext"/>
      </w:pPr>
    </w:p>
    <w:p w14:paraId="1809C730" w14:textId="77777777" w:rsidR="00A85C65" w:rsidRDefault="00A85C65" w:rsidP="003B2CFB">
      <w:pPr>
        <w:pStyle w:val="CETBodytext"/>
      </w:pPr>
    </w:p>
    <w:p w14:paraId="6BE3A7EB" w14:textId="53DE73B5" w:rsidR="003B2CFB" w:rsidRDefault="003B2CFB" w:rsidP="003B2CFB">
      <w:pPr>
        <w:pStyle w:val="CETBodytext"/>
      </w:pPr>
      <w:r w:rsidRPr="002943A9">
        <w:rPr>
          <w:noProof/>
          <w:sz w:val="14"/>
          <w:szCs w:val="16"/>
        </w:rPr>
        <w:lastRenderedPageBreak/>
        <w:drawing>
          <wp:anchor distT="0" distB="0" distL="114300" distR="114300" simplePos="0" relativeHeight="251659264" behindDoc="0" locked="0" layoutInCell="1" allowOverlap="1" wp14:anchorId="66BA04AD" wp14:editId="4B58F7D5">
            <wp:simplePos x="0" y="0"/>
            <wp:positionH relativeFrom="column">
              <wp:posOffset>550545</wp:posOffset>
            </wp:positionH>
            <wp:positionV relativeFrom="paragraph">
              <wp:posOffset>32385</wp:posOffset>
            </wp:positionV>
            <wp:extent cx="3571240" cy="1290320"/>
            <wp:effectExtent l="0" t="0" r="10160" b="5080"/>
            <wp:wrapSquare wrapText="bothSides"/>
            <wp:docPr id="2" name="Chart 2">
              <a:extLst xmlns:a="http://schemas.openxmlformats.org/drawingml/2006/main">
                <a:ext uri="{FF2B5EF4-FFF2-40B4-BE49-F238E27FC236}">
                  <a16:creationId xmlns:a16="http://schemas.microsoft.com/office/drawing/2014/main" id="{55736B46-3BB3-C285-0332-2F963AF7FC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7ADCAE6" w14:textId="77777777" w:rsidR="003B2CFB" w:rsidRPr="00620DF0" w:rsidRDefault="003B2CFB" w:rsidP="003B2CFB">
      <w:pPr>
        <w:pStyle w:val="CETBodytext"/>
      </w:pPr>
    </w:p>
    <w:p w14:paraId="014D9C05" w14:textId="77777777" w:rsidR="003B2CFB" w:rsidRPr="00620DF0" w:rsidRDefault="003B2CFB" w:rsidP="003B2CFB">
      <w:pPr>
        <w:pStyle w:val="CETBodytext"/>
      </w:pPr>
    </w:p>
    <w:p w14:paraId="196723B7" w14:textId="77777777" w:rsidR="003B2CFB" w:rsidRPr="00620DF0" w:rsidRDefault="003B2CFB" w:rsidP="003B2CFB">
      <w:pPr>
        <w:pStyle w:val="CETBodytext"/>
      </w:pPr>
    </w:p>
    <w:p w14:paraId="24D1EA4A" w14:textId="77777777" w:rsidR="003B2CFB" w:rsidRPr="00620DF0" w:rsidRDefault="003B2CFB" w:rsidP="003B2CFB">
      <w:pPr>
        <w:pStyle w:val="CETBodytext"/>
      </w:pPr>
    </w:p>
    <w:p w14:paraId="2415F0D0" w14:textId="77777777" w:rsidR="003B2CFB" w:rsidRPr="00620DF0" w:rsidRDefault="003B2CFB" w:rsidP="003B2CFB">
      <w:pPr>
        <w:pStyle w:val="CETBodytext"/>
      </w:pPr>
    </w:p>
    <w:p w14:paraId="78C4282C" w14:textId="77777777" w:rsidR="003B2CFB" w:rsidRPr="00620DF0" w:rsidRDefault="003B2CFB" w:rsidP="003B2CFB">
      <w:pPr>
        <w:pStyle w:val="CETBodytext"/>
      </w:pPr>
    </w:p>
    <w:p w14:paraId="184628EB" w14:textId="77777777" w:rsidR="003B2CFB" w:rsidRPr="00620DF0" w:rsidRDefault="003B2CFB" w:rsidP="003B2CFB">
      <w:pPr>
        <w:pStyle w:val="CETBodytext"/>
      </w:pPr>
    </w:p>
    <w:p w14:paraId="569C8414" w14:textId="77777777" w:rsidR="003B2CFB" w:rsidRPr="00620DF0" w:rsidRDefault="003B2CFB" w:rsidP="003B2CFB">
      <w:pPr>
        <w:pStyle w:val="CETBodytext"/>
      </w:pPr>
    </w:p>
    <w:p w14:paraId="4D83E2C2" w14:textId="77777777" w:rsidR="003B2CFB" w:rsidRDefault="003B2CFB" w:rsidP="003B2CFB">
      <w:pPr>
        <w:pStyle w:val="CETBodytext"/>
      </w:pPr>
    </w:p>
    <w:p w14:paraId="579F111B" w14:textId="42503C5C" w:rsidR="003B2CFB" w:rsidRPr="00DA5F3D" w:rsidRDefault="003B2CFB" w:rsidP="003B2CFB">
      <w:pPr>
        <w:pStyle w:val="CETBodytext"/>
      </w:pPr>
      <w:r>
        <w:t xml:space="preserve">Figure 1: Different types of </w:t>
      </w:r>
      <w:r>
        <w:rPr>
          <w:rFonts w:ascii="PalatinoLinotype" w:eastAsiaTheme="minorHAnsi" w:hAnsi="PalatinoLinotype" w:cs="PalatinoLinotype"/>
          <w:szCs w:val="18"/>
        </w:rPr>
        <w:t xml:space="preserve">ammonia applications </w:t>
      </w:r>
      <w:r w:rsidR="00D92411" w:rsidRPr="00DA5F3D">
        <w:fldChar w:fldCharType="begin"/>
      </w:r>
      <w:r w:rsidR="00D92411" w:rsidRPr="00DA5F3D">
        <w:rPr>
          <w:color w:val="0066FF"/>
        </w:rPr>
        <w:instrText xml:space="preserve"> ADDIN EN.CITE &lt;EndNote&gt;&lt;Cite&gt;&lt;Author&gt;Lim&lt;/Author&gt;&lt;Year&gt;2021&lt;/Year&gt;&lt;RecNum&gt;1&lt;/RecNum&gt;&lt;DisplayText&gt;(Lim, Fernández et al. 2021)&lt;/DisplayText&gt;&lt;record&gt;&lt;rec-number&gt;1&lt;/rec-number&gt;&lt;foreign-keys&gt;&lt;key app="EN" db-id="sza0t0ts290fwqedetnv2erj9d9ar05fdew5" timestamp="1675071985"&gt;1&lt;/key&gt;&lt;/foreign-keys&gt;&lt;ref-type name="Journal Article"&gt;17&lt;/ref-type&gt;&lt;contributors&gt;&lt;authors&gt;&lt;author&gt;Lim, Jeonghoon&lt;/author&gt;&lt;author&gt;Fernández, Carlos A.&lt;/author&gt;&lt;author&gt;Lee, Seung Woo&lt;/author&gt;&lt;author&gt;Hatzell, Marta C.&lt;/author&gt;&lt;/authors&gt;&lt;/contributors&gt;&lt;titles&gt;&lt;title&gt;Ammonia and Nitric Acid Demands for Fertilizer Use in 2050&lt;/title&gt;&lt;secondary-title&gt;ACS Energy Letters&lt;/secondary-title&gt;&lt;/titles&gt;&lt;periodical&gt;&lt;full-title&gt;ACS Energy Letters&lt;/full-title&gt;&lt;/periodical&gt;&lt;pages&gt;3676-3685&lt;/pages&gt;&lt;volume&gt;6&lt;/volume&gt;&lt;number&gt;10&lt;/number&gt;&lt;dates&gt;&lt;year&gt;2021&lt;/year&gt;&lt;pub-dates&gt;&lt;date&gt;2021/10/08&lt;/date&gt;&lt;/pub-dates&gt;&lt;/dates&gt;&lt;publisher&gt;American Chemical Society&lt;/publisher&gt;&lt;urls&gt;&lt;related-urls&gt;&lt;url&gt;https://doi.org/10.1021/acsenergylett.1c01614&lt;/url&gt;&lt;/related-urls&gt;&lt;/urls&gt;&lt;electronic-resource-num&gt;10.1021/acsenergylett.1c01614&lt;/electronic-resource-num&gt;&lt;/record&gt;&lt;/Cite&gt;&lt;/EndNote&gt;</w:instrText>
      </w:r>
      <w:r w:rsidR="00D92411" w:rsidRPr="00DA5F3D">
        <w:fldChar w:fldCharType="separate"/>
      </w:r>
      <w:r w:rsidR="00D92411" w:rsidRPr="00DA5F3D">
        <w:rPr>
          <w:noProof/>
        </w:rPr>
        <w:t>(Lim, Fernández et al. 2021)</w:t>
      </w:r>
      <w:r w:rsidR="00D92411" w:rsidRPr="00DA5F3D">
        <w:fldChar w:fldCharType="end"/>
      </w:r>
      <w:r w:rsidR="003408D4" w:rsidRPr="00DA5F3D">
        <w:t>.</w:t>
      </w:r>
    </w:p>
    <w:p w14:paraId="5C64DFBA" w14:textId="6A4C303F" w:rsidR="003B2CFB" w:rsidRDefault="003B2CFB" w:rsidP="003B2CFB">
      <w:pPr>
        <w:pStyle w:val="CETHeading1"/>
        <w:numPr>
          <w:ilvl w:val="0"/>
          <w:numId w:val="23"/>
        </w:numPr>
      </w:pPr>
      <w:r w:rsidRPr="00A5078E">
        <w:t>Type of ammonia production</w:t>
      </w:r>
    </w:p>
    <w:p w14:paraId="24E7C062" w14:textId="4A8E2344" w:rsidR="003B2CFB" w:rsidRDefault="003B2CFB" w:rsidP="003B2CFB">
      <w:pPr>
        <w:pStyle w:val="CETBodytext"/>
      </w:pPr>
      <w:r w:rsidRPr="00A5078E">
        <w:t xml:space="preserve">Each type of ammonia production has a unique </w:t>
      </w:r>
      <w:r w:rsidR="0054570D">
        <w:t>color</w:t>
      </w:r>
      <w:r w:rsidRPr="00A5078E">
        <w:t xml:space="preserve">, reflecting the </w:t>
      </w:r>
      <w:r w:rsidR="00CF14C4">
        <w:t xml:space="preserve">effect </w:t>
      </w:r>
      <w:r w:rsidRPr="00A5078E">
        <w:t>of the environment on the</w:t>
      </w:r>
      <w:r>
        <w:t xml:space="preserve"> </w:t>
      </w:r>
      <w:r w:rsidRPr="00A5078E">
        <w:t xml:space="preserve">production process. </w:t>
      </w:r>
      <w:r w:rsidR="00CF14C4">
        <w:t>T</w:t>
      </w:r>
      <w:r w:rsidRPr="00A5078E">
        <w:t>able</w:t>
      </w:r>
      <w:r w:rsidR="00CF14C4">
        <w:t xml:space="preserve"> 1</w:t>
      </w:r>
      <w:r w:rsidRPr="00A5078E">
        <w:t xml:space="preserve"> out</w:t>
      </w:r>
      <w:r w:rsidR="00CF14C4">
        <w:t>lines</w:t>
      </w:r>
      <w:r w:rsidRPr="00A5078E">
        <w:t xml:space="preserve"> and </w:t>
      </w:r>
      <w:r w:rsidR="006A2551">
        <w:t>describes the different ammonia types</w:t>
      </w:r>
      <w:r w:rsidR="00DC3E77">
        <w:t xml:space="preserve"> </w:t>
      </w:r>
      <w:r w:rsidR="00F5213D" w:rsidRPr="006A2551">
        <w:t>(</w:t>
      </w:r>
      <w:proofErr w:type="spellStart"/>
      <w:r w:rsidR="00191446" w:rsidRPr="006A2551">
        <w:t>Clarksons</w:t>
      </w:r>
      <w:proofErr w:type="spellEnd"/>
      <w:r w:rsidR="00191446" w:rsidRPr="006A2551">
        <w:t xml:space="preserve"> 22)</w:t>
      </w:r>
      <w:r w:rsidR="00CF14C4" w:rsidRPr="006A2551">
        <w:t>.</w:t>
      </w:r>
      <w:r w:rsidR="00B529C5" w:rsidRPr="008D7300">
        <w:t xml:space="preserve"> </w:t>
      </w:r>
    </w:p>
    <w:p w14:paraId="6778CB05" w14:textId="77777777" w:rsidR="001E0644" w:rsidRPr="00A5078E" w:rsidRDefault="001E0644" w:rsidP="003B2CFB">
      <w:pPr>
        <w:pStyle w:val="CETBodytext"/>
      </w:pPr>
    </w:p>
    <w:p w14:paraId="69CC32F6" w14:textId="47A66263" w:rsidR="003B2CFB" w:rsidRPr="003B2CFB" w:rsidRDefault="003B2CFB" w:rsidP="003B2CFB">
      <w:pPr>
        <w:pStyle w:val="CETListbullets"/>
      </w:pPr>
      <w:r w:rsidRPr="003B2CFB">
        <w:t>Table 1</w:t>
      </w:r>
      <w:r w:rsidR="005205DF">
        <w:t>.</w:t>
      </w:r>
      <w:r w:rsidR="005205DF" w:rsidRPr="003B2CFB">
        <w:t xml:space="preserve"> </w:t>
      </w:r>
      <w:r w:rsidR="00CB44FD">
        <w:t>V</w:t>
      </w:r>
      <w:r w:rsidR="00292486">
        <w:t>ari</w:t>
      </w:r>
      <w:r w:rsidR="00694453">
        <w:t>ous t</w:t>
      </w:r>
      <w:r w:rsidRPr="003B2CFB">
        <w:t>ype</w:t>
      </w:r>
      <w:r w:rsidR="00694453">
        <w:t>s</w:t>
      </w:r>
      <w:r w:rsidRPr="003B2CFB">
        <w:t xml:space="preserve"> of ammonia</w:t>
      </w:r>
      <w:r w:rsidR="00F5213D">
        <w:t xml:space="preserve"> </w:t>
      </w:r>
      <w:r w:rsidR="00C00D31">
        <w:t>production</w:t>
      </w:r>
      <w:r w:rsidR="005A7C0C">
        <w:t xml:space="preserve"> </w:t>
      </w:r>
      <w:r w:rsidR="005A7C0C" w:rsidRPr="006A2551">
        <w:t>(</w:t>
      </w:r>
      <w:proofErr w:type="spellStart"/>
      <w:r w:rsidR="005A7C0C" w:rsidRPr="006A2551">
        <w:t>Clarksons</w:t>
      </w:r>
      <w:proofErr w:type="spellEnd"/>
      <w:r w:rsidR="005A7C0C" w:rsidRPr="006A2551">
        <w:t xml:space="preserve"> 22).</w:t>
      </w:r>
    </w:p>
    <w:tbl>
      <w:tblPr>
        <w:tblStyle w:val="PlainTable2"/>
        <w:tblW w:w="8982" w:type="dxa"/>
        <w:tblBorders>
          <w:top w:val="none" w:sz="0" w:space="0" w:color="auto"/>
          <w:bottom w:val="none" w:sz="0" w:space="0" w:color="auto"/>
        </w:tblBorders>
        <w:tblLook w:val="04A0" w:firstRow="1" w:lastRow="0" w:firstColumn="1" w:lastColumn="0" w:noHBand="0" w:noVBand="1"/>
      </w:tblPr>
      <w:tblGrid>
        <w:gridCol w:w="1832"/>
        <w:gridCol w:w="351"/>
        <w:gridCol w:w="6799"/>
      </w:tblGrid>
      <w:tr w:rsidR="003B2CFB" w:rsidRPr="008E7C87" w14:paraId="6BCC5840" w14:textId="77777777" w:rsidTr="00C82234">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59CBEC85" w14:textId="77777777" w:rsidR="003B2CFB" w:rsidRPr="00C82234" w:rsidRDefault="003B2CFB" w:rsidP="003B2CFB">
            <w:pPr>
              <w:pStyle w:val="CETTabletitle"/>
              <w:spacing w:before="0" w:line="240" w:lineRule="auto"/>
              <w:rPr>
                <w:rFonts w:eastAsiaTheme="minorHAnsi"/>
                <w:i w:val="0"/>
                <w:iCs/>
                <w:lang w:val="en-US"/>
              </w:rPr>
            </w:pPr>
            <w:r w:rsidRPr="00C82234">
              <w:rPr>
                <w:rFonts w:eastAsiaTheme="minorHAnsi"/>
                <w:i w:val="0"/>
                <w:iCs/>
                <w:lang w:val="en-US"/>
              </w:rPr>
              <w:t xml:space="preserve">Type of ammonia  </w:t>
            </w:r>
          </w:p>
        </w:tc>
        <w:tc>
          <w:tcPr>
            <w:tcW w:w="351" w:type="dxa"/>
            <w:tcBorders>
              <w:top w:val="single" w:sz="4" w:space="0" w:color="auto"/>
              <w:left w:val="single" w:sz="4" w:space="0" w:color="auto"/>
              <w:bottom w:val="single" w:sz="4" w:space="0" w:color="auto"/>
              <w:right w:val="single" w:sz="4" w:space="0" w:color="auto"/>
            </w:tcBorders>
          </w:tcPr>
          <w:p w14:paraId="7F3D8C65" w14:textId="56AEA7A1" w:rsidR="003B2CFB" w:rsidRPr="003B2CFB" w:rsidRDefault="00C82234" w:rsidP="003B2CFB">
            <w:pPr>
              <w:pStyle w:val="CETTabletitle"/>
              <w:spacing w:before="0" w:line="240" w:lineRule="auto"/>
              <w:cnfStyle w:val="100000000000" w:firstRow="1" w:lastRow="0" w:firstColumn="0" w:lastColumn="0" w:oddVBand="0" w:evenVBand="0" w:oddHBand="0" w:evenHBand="0" w:firstRowFirstColumn="0" w:firstRowLastColumn="0" w:lastRowFirstColumn="0" w:lastRowLastColumn="0"/>
              <w:rPr>
                <w:rFonts w:eastAsiaTheme="minorHAnsi"/>
                <w:b w:val="0"/>
                <w:bCs w:val="0"/>
                <w:i w:val="0"/>
                <w:iCs/>
                <w:szCs w:val="18"/>
                <w:lang w:val="en-US"/>
              </w:rPr>
            </w:pPr>
            <w:r>
              <w:rPr>
                <w:rFonts w:eastAsiaTheme="minorHAnsi"/>
                <w:b w:val="0"/>
                <w:bCs w:val="0"/>
                <w:i w:val="0"/>
                <w:iCs/>
                <w:szCs w:val="18"/>
                <w:lang w:val="en-US"/>
              </w:rPr>
              <w:t>c</w:t>
            </w:r>
          </w:p>
        </w:tc>
        <w:tc>
          <w:tcPr>
            <w:tcW w:w="6799" w:type="dxa"/>
            <w:tcBorders>
              <w:top w:val="single" w:sz="4" w:space="0" w:color="auto"/>
              <w:left w:val="single" w:sz="4" w:space="0" w:color="auto"/>
              <w:bottom w:val="single" w:sz="4" w:space="0" w:color="auto"/>
            </w:tcBorders>
          </w:tcPr>
          <w:p w14:paraId="773FF5F9" w14:textId="77777777" w:rsidR="003B2CFB" w:rsidRPr="00C82234" w:rsidRDefault="003B2CFB" w:rsidP="003B2CFB">
            <w:pPr>
              <w:pStyle w:val="CETTabletitle"/>
              <w:spacing w:before="0" w:line="240" w:lineRule="auto"/>
              <w:cnfStyle w:val="100000000000" w:firstRow="1" w:lastRow="0" w:firstColumn="0" w:lastColumn="0" w:oddVBand="0" w:evenVBand="0" w:oddHBand="0" w:evenHBand="0" w:firstRowFirstColumn="0" w:firstRowLastColumn="0" w:lastRowFirstColumn="0" w:lastRowLastColumn="0"/>
              <w:rPr>
                <w:rFonts w:eastAsiaTheme="minorHAnsi"/>
                <w:i w:val="0"/>
                <w:iCs/>
                <w:szCs w:val="18"/>
                <w:lang w:val="en-US"/>
              </w:rPr>
            </w:pPr>
            <w:r w:rsidRPr="00C82234">
              <w:rPr>
                <w:rFonts w:eastAsiaTheme="minorHAnsi"/>
                <w:i w:val="0"/>
                <w:iCs/>
                <w:szCs w:val="18"/>
                <w:lang w:val="en-US"/>
              </w:rPr>
              <w:t xml:space="preserve">                           Source </w:t>
            </w:r>
          </w:p>
        </w:tc>
      </w:tr>
      <w:tr w:rsidR="003B2CFB" w:rsidRPr="008E7C87" w14:paraId="717ABB62" w14:textId="77777777" w:rsidTr="00C82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196286C3"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Brown Ammonia </w:t>
            </w:r>
          </w:p>
        </w:tc>
        <w:tc>
          <w:tcPr>
            <w:tcW w:w="351" w:type="dxa"/>
            <w:tcBorders>
              <w:top w:val="single" w:sz="4" w:space="0" w:color="auto"/>
              <w:left w:val="single" w:sz="4" w:space="0" w:color="auto"/>
              <w:bottom w:val="single" w:sz="4" w:space="0" w:color="auto"/>
              <w:right w:val="single" w:sz="4" w:space="0" w:color="auto"/>
            </w:tcBorders>
            <w:shd w:val="clear" w:color="auto" w:fill="990000"/>
          </w:tcPr>
          <w:p w14:paraId="73D8B5E3" w14:textId="77777777"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5BC6B781" w14:textId="02188D70"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r w:rsidRPr="003B2CFB">
              <w:rPr>
                <w:rFonts w:eastAsiaTheme="minorHAnsi"/>
                <w:i w:val="0"/>
                <w:iCs/>
                <w:szCs w:val="18"/>
                <w:lang w:val="en-US"/>
              </w:rPr>
              <w:t>Lignite (brown) coal is used to produce brown ammonia</w:t>
            </w:r>
            <w:r w:rsidR="00A82D92">
              <w:rPr>
                <w:rFonts w:eastAsiaTheme="minorHAnsi"/>
                <w:i w:val="0"/>
                <w:iCs/>
                <w:szCs w:val="18"/>
                <w:lang w:val="en-US"/>
              </w:rPr>
              <w:t>.</w:t>
            </w:r>
            <w:r w:rsidRPr="003B2CFB">
              <w:rPr>
                <w:rFonts w:eastAsiaTheme="minorHAnsi"/>
                <w:i w:val="0"/>
                <w:iCs/>
                <w:szCs w:val="18"/>
                <w:lang w:val="en-US"/>
              </w:rPr>
              <w:t xml:space="preserve"> </w:t>
            </w:r>
          </w:p>
        </w:tc>
      </w:tr>
      <w:tr w:rsidR="003B2CFB" w:rsidRPr="008E7C87" w14:paraId="0913A585" w14:textId="77777777" w:rsidTr="00C82234">
        <w:trPr>
          <w:trHeight w:val="262"/>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0C73918C"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Black Ammonia </w:t>
            </w:r>
          </w:p>
        </w:tc>
        <w:tc>
          <w:tcPr>
            <w:tcW w:w="351" w:type="dxa"/>
            <w:tcBorders>
              <w:top w:val="single" w:sz="4" w:space="0" w:color="auto"/>
              <w:left w:val="single" w:sz="4" w:space="0" w:color="auto"/>
              <w:right w:val="single" w:sz="4" w:space="0" w:color="auto"/>
            </w:tcBorders>
            <w:shd w:val="clear" w:color="auto" w:fill="000000" w:themeFill="text1"/>
          </w:tcPr>
          <w:p w14:paraId="48A34D8C" w14:textId="77777777" w:rsidR="003B2CFB" w:rsidRPr="003B2CFB" w:rsidRDefault="003B2CFB" w:rsidP="003B2CFB">
            <w:pPr>
              <w:pStyle w:val="CETTabletitle"/>
              <w:spacing w:before="0" w:line="240" w:lineRule="auto"/>
              <w:cnfStyle w:val="000000000000" w:firstRow="0" w:lastRow="0" w:firstColumn="0" w:lastColumn="0" w:oddVBand="0" w:evenVBand="0" w:oddHBand="0"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3BE2DBB6" w14:textId="7BAEFB8E" w:rsidR="003B2CFB" w:rsidRPr="003B2CFB" w:rsidRDefault="003B2CFB" w:rsidP="003B2CFB">
            <w:pPr>
              <w:pStyle w:val="CETTabletitle"/>
              <w:spacing w:before="0" w:line="240" w:lineRule="auto"/>
              <w:cnfStyle w:val="000000000000" w:firstRow="0" w:lastRow="0" w:firstColumn="0" w:lastColumn="0" w:oddVBand="0" w:evenVBand="0" w:oddHBand="0" w:evenHBand="0" w:firstRowFirstColumn="0" w:firstRowLastColumn="0" w:lastRowFirstColumn="0" w:lastRowLastColumn="0"/>
              <w:rPr>
                <w:rFonts w:eastAsiaTheme="minorHAnsi"/>
                <w:i w:val="0"/>
                <w:iCs/>
                <w:szCs w:val="18"/>
                <w:lang w:val="en-US"/>
              </w:rPr>
            </w:pPr>
            <w:r w:rsidRPr="003B2CFB">
              <w:rPr>
                <w:rFonts w:eastAsiaTheme="minorHAnsi"/>
                <w:i w:val="0"/>
                <w:iCs/>
                <w:szCs w:val="18"/>
                <w:lang w:val="en-US"/>
              </w:rPr>
              <w:t>Bituminous (black) coal is used to produce brown ammonia</w:t>
            </w:r>
            <w:r w:rsidR="00A82D92">
              <w:rPr>
                <w:rFonts w:eastAsiaTheme="minorHAnsi"/>
                <w:i w:val="0"/>
                <w:iCs/>
                <w:szCs w:val="18"/>
                <w:lang w:val="en-US"/>
              </w:rPr>
              <w:t>.</w:t>
            </w:r>
          </w:p>
        </w:tc>
      </w:tr>
      <w:tr w:rsidR="003B2CFB" w:rsidRPr="008E7C87" w14:paraId="02C0B73A" w14:textId="77777777" w:rsidTr="00C8223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51C18EF8"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Gray Ammonia </w:t>
            </w:r>
          </w:p>
        </w:tc>
        <w:tc>
          <w:tcPr>
            <w:tcW w:w="351" w:type="dxa"/>
            <w:tcBorders>
              <w:left w:val="single" w:sz="4" w:space="0" w:color="auto"/>
              <w:right w:val="single" w:sz="4" w:space="0" w:color="auto"/>
            </w:tcBorders>
            <w:shd w:val="clear" w:color="auto" w:fill="BFBFBF" w:themeFill="background1" w:themeFillShade="BF"/>
          </w:tcPr>
          <w:p w14:paraId="0996AE04" w14:textId="77777777"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749E94D5" w14:textId="4CB4F457" w:rsidR="003B2CFB" w:rsidRPr="003B2CFB" w:rsidRDefault="00A82D92"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r>
              <w:rPr>
                <w:rFonts w:eastAsiaTheme="minorHAnsi"/>
                <w:i w:val="0"/>
                <w:iCs/>
                <w:szCs w:val="18"/>
                <w:lang w:val="en-US"/>
              </w:rPr>
              <w:t>Fossil</w:t>
            </w:r>
            <w:r w:rsidRPr="003B2CFB">
              <w:rPr>
                <w:rFonts w:eastAsiaTheme="minorHAnsi"/>
                <w:i w:val="0"/>
                <w:iCs/>
                <w:szCs w:val="18"/>
                <w:lang w:val="en-US"/>
              </w:rPr>
              <w:t xml:space="preserve"> </w:t>
            </w:r>
            <w:r w:rsidR="003B2CFB" w:rsidRPr="003B2CFB">
              <w:rPr>
                <w:rFonts w:eastAsiaTheme="minorHAnsi"/>
                <w:i w:val="0"/>
                <w:iCs/>
                <w:szCs w:val="18"/>
                <w:lang w:val="en-US"/>
              </w:rPr>
              <w:t>fuels (mainly Natural gas and methane) produce gr</w:t>
            </w:r>
            <w:r w:rsidR="00292486">
              <w:rPr>
                <w:rFonts w:eastAsiaTheme="minorHAnsi"/>
                <w:i w:val="0"/>
                <w:iCs/>
                <w:szCs w:val="18"/>
                <w:lang w:val="en-US"/>
              </w:rPr>
              <w:t>e</w:t>
            </w:r>
            <w:r w:rsidR="003B2CFB" w:rsidRPr="003B2CFB">
              <w:rPr>
                <w:rFonts w:eastAsiaTheme="minorHAnsi"/>
                <w:i w:val="0"/>
                <w:iCs/>
                <w:szCs w:val="18"/>
                <w:lang w:val="en-US"/>
              </w:rPr>
              <w:t>y ammonia</w:t>
            </w:r>
            <w:r>
              <w:rPr>
                <w:rFonts w:eastAsiaTheme="minorHAnsi"/>
                <w:i w:val="0"/>
                <w:iCs/>
                <w:szCs w:val="18"/>
                <w:lang w:val="en-US"/>
              </w:rPr>
              <w:t>.</w:t>
            </w:r>
          </w:p>
        </w:tc>
      </w:tr>
      <w:tr w:rsidR="003B2CFB" w:rsidRPr="008E7C87" w14:paraId="463D327B" w14:textId="77777777" w:rsidTr="00C82234">
        <w:trPr>
          <w:trHeight w:val="411"/>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3641EBAF"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Blue Ammonia </w:t>
            </w:r>
          </w:p>
        </w:tc>
        <w:tc>
          <w:tcPr>
            <w:tcW w:w="351" w:type="dxa"/>
            <w:tcBorders>
              <w:left w:val="single" w:sz="4" w:space="0" w:color="auto"/>
              <w:right w:val="single" w:sz="4" w:space="0" w:color="auto"/>
            </w:tcBorders>
            <w:shd w:val="clear" w:color="auto" w:fill="0000FF"/>
          </w:tcPr>
          <w:p w14:paraId="19FB7A96" w14:textId="77777777" w:rsidR="003B2CFB" w:rsidRPr="003B2CFB" w:rsidRDefault="003B2CFB" w:rsidP="003B2CFB">
            <w:pPr>
              <w:pStyle w:val="CETTabletitle"/>
              <w:spacing w:before="0" w:line="240" w:lineRule="auto"/>
              <w:cnfStyle w:val="000000000000" w:firstRow="0" w:lastRow="0" w:firstColumn="0" w:lastColumn="0" w:oddVBand="0" w:evenVBand="0" w:oddHBand="0"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5F9A8716" w14:textId="550E9468" w:rsidR="003B2CFB" w:rsidRPr="003B2CFB" w:rsidRDefault="00A82D92" w:rsidP="003B2CFB">
            <w:pPr>
              <w:pStyle w:val="CETTabletitle"/>
              <w:spacing w:before="0" w:line="240" w:lineRule="auto"/>
              <w:cnfStyle w:val="000000000000" w:firstRow="0" w:lastRow="0" w:firstColumn="0" w:lastColumn="0" w:oddVBand="0" w:evenVBand="0" w:oddHBand="0" w:evenHBand="0" w:firstRowFirstColumn="0" w:firstRowLastColumn="0" w:lastRowFirstColumn="0" w:lastRowLastColumn="0"/>
              <w:rPr>
                <w:rFonts w:eastAsiaTheme="minorHAnsi"/>
                <w:i w:val="0"/>
                <w:iCs/>
                <w:szCs w:val="18"/>
                <w:lang w:val="en-US"/>
              </w:rPr>
            </w:pPr>
            <w:r>
              <w:rPr>
                <w:rFonts w:eastAsiaTheme="minorHAnsi"/>
                <w:i w:val="0"/>
                <w:iCs/>
                <w:szCs w:val="18"/>
                <w:lang w:val="en-US"/>
              </w:rPr>
              <w:t>We are using</w:t>
            </w:r>
            <w:r w:rsidRPr="003B2CFB">
              <w:rPr>
                <w:rFonts w:eastAsiaTheme="minorHAnsi"/>
                <w:i w:val="0"/>
                <w:iCs/>
                <w:szCs w:val="18"/>
                <w:lang w:val="en-US"/>
              </w:rPr>
              <w:t xml:space="preserve"> </w:t>
            </w:r>
            <w:r w:rsidR="003B2CFB" w:rsidRPr="003B2CFB">
              <w:rPr>
                <w:rFonts w:eastAsiaTheme="minorHAnsi"/>
                <w:i w:val="0"/>
                <w:iCs/>
                <w:szCs w:val="18"/>
                <w:lang w:val="en-US"/>
              </w:rPr>
              <w:t>fossil fuels and capturing the released CO</w:t>
            </w:r>
            <w:r w:rsidR="003B2CFB" w:rsidRPr="000208FE">
              <w:rPr>
                <w:rFonts w:eastAsiaTheme="minorHAnsi"/>
                <w:i w:val="0"/>
                <w:iCs/>
                <w:szCs w:val="18"/>
                <w:vertAlign w:val="subscript"/>
                <w:lang w:val="en-US"/>
              </w:rPr>
              <w:t>2</w:t>
            </w:r>
            <w:r w:rsidR="003B2CFB" w:rsidRPr="003B2CFB">
              <w:rPr>
                <w:rFonts w:eastAsiaTheme="minorHAnsi"/>
                <w:i w:val="0"/>
                <w:iCs/>
                <w:szCs w:val="18"/>
                <w:lang w:val="en-US"/>
              </w:rPr>
              <w:t>, stored and/or reinjected into a reservoir for enhanced oil and gas recovery.</w:t>
            </w:r>
          </w:p>
        </w:tc>
      </w:tr>
      <w:tr w:rsidR="003B2CFB" w:rsidRPr="008E7C87" w14:paraId="25E161B6" w14:textId="77777777" w:rsidTr="00C82234">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34C66A35"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Green Ammonia </w:t>
            </w:r>
          </w:p>
        </w:tc>
        <w:tc>
          <w:tcPr>
            <w:tcW w:w="351" w:type="dxa"/>
            <w:tcBorders>
              <w:top w:val="none" w:sz="0" w:space="0" w:color="auto"/>
              <w:left w:val="single" w:sz="4" w:space="0" w:color="auto"/>
              <w:bottom w:val="none" w:sz="0" w:space="0" w:color="auto"/>
              <w:right w:val="single" w:sz="4" w:space="0" w:color="auto"/>
            </w:tcBorders>
            <w:shd w:val="clear" w:color="auto" w:fill="009999"/>
          </w:tcPr>
          <w:p w14:paraId="3AE53EB5" w14:textId="77777777"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07A37C3A" w14:textId="77777777"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r w:rsidRPr="003B2CFB">
              <w:rPr>
                <w:rFonts w:eastAsiaTheme="minorHAnsi"/>
                <w:i w:val="0"/>
                <w:iCs/>
                <w:szCs w:val="18"/>
                <w:lang w:val="en-US"/>
              </w:rPr>
              <w:t xml:space="preserve">Using renewable energy sources such as wind or solar for water electrolysis and nitrogen from air separation  </w:t>
            </w:r>
          </w:p>
        </w:tc>
      </w:tr>
      <w:tr w:rsidR="003B2CFB" w:rsidRPr="008E7C87" w14:paraId="18C2F216" w14:textId="77777777" w:rsidTr="00C82234">
        <w:trPr>
          <w:trHeight w:val="262"/>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526E5623"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Pink Ammonia </w:t>
            </w:r>
          </w:p>
        </w:tc>
        <w:tc>
          <w:tcPr>
            <w:tcW w:w="351" w:type="dxa"/>
            <w:tcBorders>
              <w:left w:val="single" w:sz="4" w:space="0" w:color="auto"/>
              <w:bottom w:val="single" w:sz="4" w:space="0" w:color="auto"/>
              <w:right w:val="single" w:sz="4" w:space="0" w:color="auto"/>
            </w:tcBorders>
            <w:shd w:val="clear" w:color="auto" w:fill="FF00FF"/>
          </w:tcPr>
          <w:p w14:paraId="6DEB6071" w14:textId="77777777" w:rsidR="003B2CFB" w:rsidRPr="003B2CFB" w:rsidRDefault="003B2CFB" w:rsidP="003B2CFB">
            <w:pPr>
              <w:pStyle w:val="CETTabletitle"/>
              <w:spacing w:before="0" w:line="240" w:lineRule="auto"/>
              <w:cnfStyle w:val="000000000000" w:firstRow="0" w:lastRow="0" w:firstColumn="0" w:lastColumn="0" w:oddVBand="0" w:evenVBand="0" w:oddHBand="0"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79DFC62F" w14:textId="023DA23B" w:rsidR="003B2CFB" w:rsidRPr="003B2CFB" w:rsidRDefault="003B2CFB" w:rsidP="003B2CFB">
            <w:pPr>
              <w:pStyle w:val="CETTabletitle"/>
              <w:spacing w:before="0" w:line="240" w:lineRule="auto"/>
              <w:cnfStyle w:val="000000000000" w:firstRow="0" w:lastRow="0" w:firstColumn="0" w:lastColumn="0" w:oddVBand="0" w:evenVBand="0" w:oddHBand="0" w:evenHBand="0" w:firstRowFirstColumn="0" w:firstRowLastColumn="0" w:lastRowFirstColumn="0" w:lastRowLastColumn="0"/>
              <w:rPr>
                <w:rFonts w:eastAsiaTheme="minorHAnsi"/>
                <w:i w:val="0"/>
                <w:iCs/>
                <w:szCs w:val="18"/>
                <w:lang w:val="en-US"/>
              </w:rPr>
            </w:pPr>
            <w:r w:rsidRPr="003B2CFB">
              <w:rPr>
                <w:rFonts w:eastAsiaTheme="minorHAnsi"/>
                <w:i w:val="0"/>
                <w:iCs/>
                <w:szCs w:val="18"/>
                <w:lang w:val="en-US"/>
              </w:rPr>
              <w:t>Using nuclear energy produces pink ammonia</w:t>
            </w:r>
            <w:r w:rsidR="00A82D92">
              <w:rPr>
                <w:rFonts w:eastAsiaTheme="minorHAnsi"/>
                <w:i w:val="0"/>
                <w:iCs/>
                <w:szCs w:val="18"/>
                <w:lang w:val="en-US"/>
              </w:rPr>
              <w:t>.</w:t>
            </w:r>
          </w:p>
        </w:tc>
      </w:tr>
      <w:tr w:rsidR="003B2CFB" w:rsidRPr="008E7C87" w14:paraId="4528EF71" w14:textId="77777777" w:rsidTr="00C8223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09CDF6F5"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Yellow Ammonia </w:t>
            </w:r>
          </w:p>
        </w:tc>
        <w:tc>
          <w:tcPr>
            <w:tcW w:w="351" w:type="dxa"/>
            <w:tcBorders>
              <w:top w:val="single" w:sz="4" w:space="0" w:color="auto"/>
              <w:left w:val="single" w:sz="4" w:space="0" w:color="auto"/>
              <w:bottom w:val="single" w:sz="4" w:space="0" w:color="auto"/>
              <w:right w:val="single" w:sz="4" w:space="0" w:color="auto"/>
            </w:tcBorders>
            <w:shd w:val="clear" w:color="auto" w:fill="FFFF00"/>
          </w:tcPr>
          <w:p w14:paraId="3D87DAFD" w14:textId="77777777"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1FE8E86A" w14:textId="77777777"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r w:rsidRPr="003B2CFB">
              <w:rPr>
                <w:rFonts w:eastAsiaTheme="minorHAnsi"/>
                <w:i w:val="0"/>
                <w:iCs/>
                <w:szCs w:val="18"/>
                <w:lang w:val="en-US"/>
              </w:rPr>
              <w:t xml:space="preserve">Using electricity from solar power to produce yellow ammonia    </w:t>
            </w:r>
          </w:p>
        </w:tc>
      </w:tr>
      <w:tr w:rsidR="003B2CFB" w:rsidRPr="008E7C87" w14:paraId="6DE5F268" w14:textId="77777777" w:rsidTr="00C82234">
        <w:trPr>
          <w:trHeight w:val="262"/>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4E76A016"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Turquoise Ammonia </w:t>
            </w:r>
          </w:p>
        </w:tc>
        <w:tc>
          <w:tcPr>
            <w:tcW w:w="351" w:type="dxa"/>
            <w:tcBorders>
              <w:top w:val="single" w:sz="4" w:space="0" w:color="auto"/>
              <w:left w:val="single" w:sz="4" w:space="0" w:color="auto"/>
              <w:bottom w:val="single" w:sz="4" w:space="0" w:color="auto"/>
              <w:right w:val="single" w:sz="4" w:space="0" w:color="auto"/>
            </w:tcBorders>
            <w:shd w:val="clear" w:color="auto" w:fill="00CCFF"/>
          </w:tcPr>
          <w:p w14:paraId="37E84442" w14:textId="77777777" w:rsidR="003B2CFB" w:rsidRPr="003B2CFB" w:rsidRDefault="003B2CFB" w:rsidP="003B2CFB">
            <w:pPr>
              <w:pStyle w:val="CETTabletitle"/>
              <w:spacing w:before="0" w:line="240" w:lineRule="auto"/>
              <w:cnfStyle w:val="000000000000" w:firstRow="0" w:lastRow="0" w:firstColumn="0" w:lastColumn="0" w:oddVBand="0" w:evenVBand="0" w:oddHBand="0"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648F70C4" w14:textId="77777777" w:rsidR="003B2CFB" w:rsidRPr="003B2CFB" w:rsidRDefault="003B2CFB" w:rsidP="003B2CFB">
            <w:pPr>
              <w:pStyle w:val="CETTabletitle"/>
              <w:spacing w:before="0" w:line="240" w:lineRule="auto"/>
              <w:cnfStyle w:val="000000000000" w:firstRow="0" w:lastRow="0" w:firstColumn="0" w:lastColumn="0" w:oddVBand="0" w:evenVBand="0" w:oddHBand="0" w:evenHBand="0" w:firstRowFirstColumn="0" w:firstRowLastColumn="0" w:lastRowFirstColumn="0" w:lastRowLastColumn="0"/>
              <w:rPr>
                <w:rFonts w:eastAsiaTheme="minorHAnsi"/>
                <w:i w:val="0"/>
                <w:iCs/>
                <w:szCs w:val="18"/>
                <w:lang w:val="en-US"/>
              </w:rPr>
            </w:pPr>
            <w:r w:rsidRPr="003B2CFB">
              <w:rPr>
                <w:rFonts w:eastAsiaTheme="minorHAnsi"/>
                <w:i w:val="0"/>
                <w:iCs/>
                <w:szCs w:val="18"/>
                <w:lang w:val="en-US"/>
              </w:rPr>
              <w:t>Using thermal splitting of methane to produce Turquoise Ammonia</w:t>
            </w:r>
          </w:p>
        </w:tc>
      </w:tr>
      <w:tr w:rsidR="003B2CFB" w:rsidRPr="008E7C87" w14:paraId="337A90B2" w14:textId="77777777" w:rsidTr="00C8223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bottom w:val="single" w:sz="4" w:space="0" w:color="auto"/>
              <w:right w:val="single" w:sz="4" w:space="0" w:color="auto"/>
            </w:tcBorders>
          </w:tcPr>
          <w:p w14:paraId="29916C81" w14:textId="77777777" w:rsidR="003B2CFB" w:rsidRPr="003B2CFB" w:rsidRDefault="003B2CFB" w:rsidP="003B2CFB">
            <w:pPr>
              <w:pStyle w:val="CETTabletitle"/>
              <w:spacing w:before="0" w:line="240" w:lineRule="auto"/>
              <w:rPr>
                <w:rFonts w:eastAsiaTheme="minorHAnsi"/>
                <w:b w:val="0"/>
                <w:bCs w:val="0"/>
                <w:i w:val="0"/>
                <w:iCs/>
                <w:lang w:val="en-US"/>
              </w:rPr>
            </w:pPr>
            <w:r w:rsidRPr="003B2CFB">
              <w:rPr>
                <w:rFonts w:eastAsiaTheme="minorHAnsi"/>
                <w:b w:val="0"/>
                <w:bCs w:val="0"/>
                <w:i w:val="0"/>
                <w:iCs/>
                <w:lang w:val="en-US"/>
              </w:rPr>
              <w:t xml:space="preserve">White ammonia </w:t>
            </w:r>
          </w:p>
        </w:tc>
        <w:tc>
          <w:tcPr>
            <w:tcW w:w="351" w:type="dxa"/>
            <w:tcBorders>
              <w:top w:val="single" w:sz="4" w:space="0" w:color="auto"/>
              <w:left w:val="single" w:sz="4" w:space="0" w:color="auto"/>
              <w:bottom w:val="single" w:sz="4" w:space="0" w:color="auto"/>
              <w:right w:val="single" w:sz="4" w:space="0" w:color="auto"/>
            </w:tcBorders>
          </w:tcPr>
          <w:p w14:paraId="4AFC59EB" w14:textId="77777777"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p>
        </w:tc>
        <w:tc>
          <w:tcPr>
            <w:tcW w:w="6799" w:type="dxa"/>
            <w:tcBorders>
              <w:top w:val="single" w:sz="4" w:space="0" w:color="auto"/>
              <w:left w:val="single" w:sz="4" w:space="0" w:color="auto"/>
              <w:bottom w:val="single" w:sz="4" w:space="0" w:color="auto"/>
            </w:tcBorders>
          </w:tcPr>
          <w:p w14:paraId="4E126A08" w14:textId="2B603BB7" w:rsidR="003B2CFB" w:rsidRPr="003B2CFB" w:rsidRDefault="003B2CFB" w:rsidP="003B2CFB">
            <w:pPr>
              <w:pStyle w:val="CETTabletitle"/>
              <w:spacing w:before="0" w:line="240" w:lineRule="auto"/>
              <w:cnfStyle w:val="000000100000" w:firstRow="0" w:lastRow="0" w:firstColumn="0" w:lastColumn="0" w:oddVBand="0" w:evenVBand="0" w:oddHBand="1" w:evenHBand="0" w:firstRowFirstColumn="0" w:firstRowLastColumn="0" w:lastRowFirstColumn="0" w:lastRowLastColumn="0"/>
              <w:rPr>
                <w:rFonts w:eastAsiaTheme="minorHAnsi"/>
                <w:i w:val="0"/>
                <w:iCs/>
                <w:szCs w:val="18"/>
                <w:lang w:val="en-US"/>
              </w:rPr>
            </w:pPr>
            <w:r w:rsidRPr="003B2CFB">
              <w:rPr>
                <w:rFonts w:eastAsiaTheme="minorHAnsi"/>
                <w:i w:val="0"/>
                <w:iCs/>
                <w:szCs w:val="18"/>
                <w:lang w:val="en-US"/>
              </w:rPr>
              <w:t xml:space="preserve">  White ammonia is produced as by-products during some industrial </w:t>
            </w:r>
            <w:r w:rsidR="00A82D92">
              <w:rPr>
                <w:rFonts w:eastAsiaTheme="minorHAnsi"/>
                <w:i w:val="0"/>
                <w:iCs/>
                <w:szCs w:val="18"/>
                <w:lang w:val="en-US"/>
              </w:rPr>
              <w:t>processes.</w:t>
            </w:r>
          </w:p>
        </w:tc>
      </w:tr>
    </w:tbl>
    <w:p w14:paraId="000DC3B3" w14:textId="77777777" w:rsidR="003B2CFB" w:rsidRPr="00212938" w:rsidRDefault="003B2CFB" w:rsidP="003B2CFB">
      <w:pPr>
        <w:pStyle w:val="CETHeading1"/>
        <w:numPr>
          <w:ilvl w:val="0"/>
          <w:numId w:val="23"/>
        </w:numPr>
        <w:rPr>
          <w:lang w:val="en-GB"/>
        </w:rPr>
      </w:pPr>
      <w:r w:rsidRPr="00212938">
        <w:rPr>
          <w:lang w:val="en-GB"/>
        </w:rPr>
        <w:t xml:space="preserve">History of ammonia manufacturing  </w:t>
      </w:r>
    </w:p>
    <w:p w14:paraId="79ABD8A7" w14:textId="35DE485C" w:rsidR="00431FF3" w:rsidRPr="00DA5F3D" w:rsidRDefault="00CF14C4" w:rsidP="00431FF3">
      <w:pPr>
        <w:pStyle w:val="CETBodytextItalic"/>
        <w:rPr>
          <w:i w:val="0"/>
          <w:lang w:val="en-US"/>
        </w:rPr>
      </w:pPr>
      <w:r w:rsidRPr="004D3487">
        <w:rPr>
          <w:i w:val="0"/>
          <w:lang w:val="en-US"/>
        </w:rPr>
        <w:t>T</w:t>
      </w:r>
      <w:r w:rsidR="003B2CFB" w:rsidRPr="004D3487">
        <w:rPr>
          <w:i w:val="0"/>
          <w:lang w:val="en-US"/>
        </w:rPr>
        <w:t xml:space="preserve">he </w:t>
      </w:r>
      <w:r w:rsidR="00A82D92">
        <w:rPr>
          <w:i w:val="0"/>
          <w:lang w:val="en-US"/>
        </w:rPr>
        <w:t>primary</w:t>
      </w:r>
      <w:r w:rsidR="00A82D92" w:rsidRPr="004D3487">
        <w:rPr>
          <w:i w:val="0"/>
          <w:lang w:val="en-US"/>
        </w:rPr>
        <w:t xml:space="preserve"> </w:t>
      </w:r>
      <w:r w:rsidR="003B2CFB" w:rsidRPr="004D3487">
        <w:rPr>
          <w:i w:val="0"/>
          <w:lang w:val="en-US"/>
        </w:rPr>
        <w:t xml:space="preserve">industrial method for ammonia </w:t>
      </w:r>
      <w:r w:rsidRPr="004D3487">
        <w:rPr>
          <w:i w:val="0"/>
          <w:lang w:val="en-US"/>
        </w:rPr>
        <w:t>production is the Haber-Bosch process, invented by Fritz Haber in 1905 and improved for industrial use by Carl Bosch in 1910.</w:t>
      </w:r>
      <w:r w:rsidR="003B2CFB" w:rsidRPr="004D3487">
        <w:rPr>
          <w:i w:val="0"/>
          <w:lang w:val="en-US"/>
        </w:rPr>
        <w:t xml:space="preserve">  The </w:t>
      </w:r>
      <w:r w:rsidRPr="004D3487">
        <w:rPr>
          <w:i w:val="0"/>
          <w:lang w:val="en-US"/>
        </w:rPr>
        <w:t xml:space="preserve">process involves the </w:t>
      </w:r>
      <w:r w:rsidR="003B2CFB" w:rsidRPr="004D3487">
        <w:rPr>
          <w:i w:val="0"/>
          <w:lang w:val="en-US"/>
        </w:rPr>
        <w:t>synthesi</w:t>
      </w:r>
      <w:r w:rsidRPr="004D3487">
        <w:rPr>
          <w:i w:val="0"/>
          <w:lang w:val="en-US"/>
        </w:rPr>
        <w:t>s</w:t>
      </w:r>
      <w:r w:rsidR="003B2CFB" w:rsidRPr="004D3487">
        <w:rPr>
          <w:i w:val="0"/>
          <w:lang w:val="en-US"/>
        </w:rPr>
        <w:t xml:space="preserve"> of </w:t>
      </w:r>
      <w:r w:rsidRPr="004D3487">
        <w:rPr>
          <w:i w:val="0"/>
          <w:lang w:val="en-US"/>
        </w:rPr>
        <w:t>a</w:t>
      </w:r>
      <w:r w:rsidR="003B2CFB" w:rsidRPr="004D3487">
        <w:rPr>
          <w:i w:val="0"/>
          <w:lang w:val="en-US"/>
        </w:rPr>
        <w:t xml:space="preserve">mmonia </w:t>
      </w:r>
      <w:r w:rsidRPr="004D3487">
        <w:rPr>
          <w:i w:val="0"/>
          <w:lang w:val="en-US"/>
        </w:rPr>
        <w:t xml:space="preserve">through </w:t>
      </w:r>
      <w:r w:rsidR="003B2CFB" w:rsidRPr="004D3487">
        <w:rPr>
          <w:i w:val="0"/>
          <w:lang w:val="en-US"/>
        </w:rPr>
        <w:t xml:space="preserve">the reaction between nitrogen and hydrogen in the presence of selective catalysts at high pressure and temperature ( </w:t>
      </w:r>
      <m:oMath>
        <m:sSub>
          <m:sSubPr>
            <m:ctrlPr>
              <w:rPr>
                <w:rFonts w:ascii="Cambria Math" w:hAnsi="Cambria Math"/>
                <w:i w:val="0"/>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val="0"/>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m:t>
        </m:r>
        <m:sSub>
          <m:sSubPr>
            <m:ctrlPr>
              <w:rPr>
                <w:rFonts w:ascii="Cambria Math" w:hAnsi="Cambria Math"/>
                <w:i w:val="0"/>
                <w:lang w:val="en-US"/>
              </w:rPr>
            </m:ctrlPr>
          </m:sSubPr>
          <m:e>
            <m:r>
              <w:rPr>
                <w:rFonts w:ascii="Cambria Math" w:hAnsi="Cambria Math"/>
                <w:lang w:val="en-US"/>
              </w:rPr>
              <m:t>NH</m:t>
            </m:r>
          </m:e>
          <m:sub>
            <m:r>
              <w:rPr>
                <w:rFonts w:ascii="Cambria Math" w:hAnsi="Cambria Math"/>
                <w:lang w:val="en-US"/>
              </w:rPr>
              <m:t>3</m:t>
            </m:r>
          </m:sub>
        </m:sSub>
      </m:oMath>
      <w:r w:rsidR="003B2CFB" w:rsidRPr="004D3487">
        <w:rPr>
          <w:i w:val="0"/>
          <w:lang w:val="en-US"/>
        </w:rPr>
        <w:t xml:space="preserve">, </w:t>
      </w:r>
      <w:r w:rsidRPr="004D3487">
        <w:rPr>
          <w:i w:val="0"/>
          <w:lang w:val="en-US"/>
        </w:rPr>
        <w:t>with a r</w:t>
      </w:r>
      <w:r w:rsidR="003B2CFB" w:rsidRPr="004D3487">
        <w:rPr>
          <w:i w:val="0"/>
          <w:lang w:val="en-US"/>
        </w:rPr>
        <w:t xml:space="preserve">atio </w:t>
      </w:r>
      <w:r w:rsidR="00CD0D25">
        <w:rPr>
          <w:i w:val="0"/>
          <w:lang w:val="en-US"/>
        </w:rPr>
        <w:t>o</w:t>
      </w:r>
      <w:r w:rsidRPr="004D3487">
        <w:rPr>
          <w:i w:val="0"/>
          <w:lang w:val="en-US"/>
        </w:rPr>
        <w:t xml:space="preserve">f </w:t>
      </w:r>
      <w:r w:rsidR="003B2CFB" w:rsidRPr="004D3487">
        <w:rPr>
          <w:i w:val="0"/>
          <w:lang w:val="en-US"/>
        </w:rPr>
        <w:t xml:space="preserve">three </w:t>
      </w:r>
      <w:r w:rsidRPr="004D3487">
        <w:rPr>
          <w:i w:val="0"/>
          <w:lang w:val="en-US"/>
        </w:rPr>
        <w:t xml:space="preserve">hydrogen </w:t>
      </w:r>
      <w:r w:rsidR="003B2CFB" w:rsidRPr="004D3487">
        <w:rPr>
          <w:i w:val="0"/>
          <w:lang w:val="en-US"/>
        </w:rPr>
        <w:t>atoms</w:t>
      </w:r>
      <w:r w:rsidRPr="004D3487">
        <w:rPr>
          <w:i w:val="0"/>
          <w:lang w:val="en-US"/>
        </w:rPr>
        <w:t xml:space="preserve"> </w:t>
      </w:r>
      <w:r w:rsidR="003B2CFB" w:rsidRPr="004D3487">
        <w:rPr>
          <w:i w:val="0"/>
          <w:lang w:val="en-US"/>
        </w:rPr>
        <w:t xml:space="preserve">to one </w:t>
      </w:r>
      <w:r w:rsidRPr="004D3487">
        <w:rPr>
          <w:i w:val="0"/>
          <w:lang w:val="en-US"/>
        </w:rPr>
        <w:t xml:space="preserve">nitrogen </w:t>
      </w:r>
      <w:r w:rsidR="003B2CFB" w:rsidRPr="004D3487">
        <w:rPr>
          <w:i w:val="0"/>
          <w:lang w:val="en-US"/>
        </w:rPr>
        <w:t xml:space="preserve">atom). </w:t>
      </w:r>
      <w:r w:rsidR="00A82D92">
        <w:rPr>
          <w:i w:val="0"/>
          <w:lang w:val="en-US"/>
        </w:rPr>
        <w:t>Using</w:t>
      </w:r>
      <w:r w:rsidRPr="004D3487">
        <w:rPr>
          <w:i w:val="0"/>
          <w:lang w:val="en-US"/>
        </w:rPr>
        <w:t xml:space="preserve"> high</w:t>
      </w:r>
      <w:r w:rsidR="003B2CFB" w:rsidRPr="004D3487">
        <w:rPr>
          <w:i w:val="0"/>
          <w:lang w:val="en-US"/>
        </w:rPr>
        <w:t xml:space="preserve"> temperatures and pressures</w:t>
      </w:r>
      <w:r w:rsidRPr="004D3487">
        <w:rPr>
          <w:i w:val="0"/>
          <w:lang w:val="en-US"/>
        </w:rPr>
        <w:t>,</w:t>
      </w:r>
      <w:r w:rsidR="003B2CFB" w:rsidRPr="004D3487">
        <w:rPr>
          <w:i w:val="0"/>
          <w:lang w:val="en-US"/>
        </w:rPr>
        <w:t xml:space="preserve"> </w:t>
      </w:r>
      <w:r w:rsidRPr="004D3487">
        <w:rPr>
          <w:i w:val="0"/>
          <w:lang w:val="en-US"/>
        </w:rPr>
        <w:t>along with</w:t>
      </w:r>
      <w:r w:rsidR="003B2CFB" w:rsidRPr="004D3487">
        <w:rPr>
          <w:i w:val="0"/>
          <w:lang w:val="en-US"/>
        </w:rPr>
        <w:t xml:space="preserve"> an iron-based catalyst</w:t>
      </w:r>
      <w:r w:rsidRPr="004D3487">
        <w:rPr>
          <w:i w:val="0"/>
          <w:lang w:val="en-US"/>
        </w:rPr>
        <w:t>,</w:t>
      </w:r>
      <w:r w:rsidR="003B2CFB" w:rsidRPr="004D3487">
        <w:rPr>
          <w:i w:val="0"/>
          <w:lang w:val="en-US"/>
        </w:rPr>
        <w:t xml:space="preserve"> </w:t>
      </w:r>
      <w:r w:rsidRPr="004D3487">
        <w:rPr>
          <w:i w:val="0"/>
          <w:lang w:val="en-US"/>
        </w:rPr>
        <w:t>is</w:t>
      </w:r>
      <w:r w:rsidR="003B2CFB" w:rsidRPr="004D3487">
        <w:rPr>
          <w:i w:val="0"/>
          <w:lang w:val="en-US"/>
        </w:rPr>
        <w:t xml:space="preserve"> </w:t>
      </w:r>
      <w:r w:rsidRPr="004D3487">
        <w:rPr>
          <w:i w:val="0"/>
          <w:lang w:val="en-US"/>
        </w:rPr>
        <w:t>critical</w:t>
      </w:r>
      <w:r w:rsidR="003B2CFB" w:rsidRPr="004D3487">
        <w:rPr>
          <w:i w:val="0"/>
          <w:lang w:val="en-US"/>
        </w:rPr>
        <w:t xml:space="preserve"> in </w:t>
      </w:r>
      <w:r w:rsidRPr="004D3487">
        <w:rPr>
          <w:i w:val="0"/>
          <w:lang w:val="en-US"/>
        </w:rPr>
        <w:t>synthes</w:t>
      </w:r>
      <w:r w:rsidR="00A65769" w:rsidRPr="004D3487">
        <w:rPr>
          <w:i w:val="0"/>
          <w:lang w:val="en-US"/>
        </w:rPr>
        <w:t>i</w:t>
      </w:r>
      <w:r w:rsidRPr="004D3487">
        <w:rPr>
          <w:i w:val="0"/>
          <w:lang w:val="en-US"/>
        </w:rPr>
        <w:t>zing a</w:t>
      </w:r>
      <w:r w:rsidR="003B2CFB" w:rsidRPr="004D3487">
        <w:rPr>
          <w:i w:val="0"/>
          <w:lang w:val="en-US"/>
        </w:rPr>
        <w:t xml:space="preserve">mmonia </w:t>
      </w:r>
      <w:r w:rsidRPr="004D3487">
        <w:rPr>
          <w:i w:val="0"/>
          <w:lang w:val="en-US"/>
        </w:rPr>
        <w:t>using</w:t>
      </w:r>
      <w:r w:rsidR="003B2CFB" w:rsidRPr="004D3487">
        <w:rPr>
          <w:i w:val="0"/>
          <w:lang w:val="en-US"/>
        </w:rPr>
        <w:t xml:space="preserve"> Haber–Bosch technology </w:t>
      </w:r>
      <w:r w:rsidR="008B55AC" w:rsidRPr="00DA5F3D">
        <w:rPr>
          <w:noProof/>
          <w:lang w:val="en-US"/>
        </w:rPr>
        <w:fldChar w:fldCharType="begin"/>
      </w:r>
      <w:r w:rsidR="008B55AC" w:rsidRPr="00DA5F3D">
        <w:rPr>
          <w:noProof/>
          <w:color w:val="0066FF"/>
          <w:lang w:val="en-US"/>
        </w:rPr>
        <w:instrText xml:space="preserve"> ADDIN EN.CITE &lt;EndNote&gt;&lt;Cite&gt;&lt;Author&gt;Rouwenhorst&lt;/Author&gt;&lt;Year&gt;2022&lt;/Year&gt;&lt;RecNum&gt;6&lt;/RecNum&gt;&lt;DisplayText&gt;(Rouwenhorst, Travis et al. 2022)&lt;/DisplayText&gt;&lt;record&gt;&lt;rec-number&gt;6&lt;/rec-number&gt;&lt;foreign-keys&gt;&lt;key app="EN" db-id="sza0t0ts290fwqedetnv2erj9d9ar05fdew5" timestamp="1675076075"&gt;6&lt;/key&gt;&lt;/foreign-keys&gt;&lt;ref-type name="Journal Article"&gt;17&lt;/ref-type&gt;&lt;contributors&gt;&lt;authors&gt;&lt;author&gt;Rouwenhorst, Kevin H. R.&lt;/author&gt;&lt;author&gt;Travis, Anthony S.&lt;/author&gt;&lt;author&gt;Lefferts, Leon&lt;/author&gt;&lt;/authors&gt;&lt;/contributors&gt;&lt;titles&gt;&lt;title&gt;1921&amp;amp;ndash;2021: A Century of Renewable Ammonia Synthesis&lt;/title&gt;&lt;secondary-title&gt;Sustainable Chemistry&lt;/secondary-title&gt;&lt;/titles&gt;&lt;periodical&gt;&lt;full-title&gt;Sustainable Chemistry&lt;/full-title&gt;&lt;/periodical&gt;&lt;pages&gt;149-171&lt;/pages&gt;&lt;volume&gt;3&lt;/volume&gt;&lt;number&gt;2&lt;/number&gt;&lt;dates&gt;&lt;year&gt;2022&lt;/year&gt;&lt;/dates&gt;&lt;isbn&gt;2673-4079&lt;/isbn&gt;&lt;accession-num&gt;doi:10.3390/suschem3020011&lt;/accession-num&gt;&lt;urls&gt;&lt;related-urls&gt;&lt;url&gt;https://www.mdpi.com/2673-4079/3/2/11&lt;/url&gt;&lt;/related-urls&gt;&lt;/urls&gt;&lt;/record&gt;&lt;/Cite&gt;&lt;/EndNote&gt;</w:instrText>
      </w:r>
      <w:r w:rsidR="008B55AC" w:rsidRPr="00DA5F3D">
        <w:rPr>
          <w:noProof/>
          <w:lang w:val="en-US"/>
        </w:rPr>
        <w:fldChar w:fldCharType="separate"/>
      </w:r>
      <w:r w:rsidR="008B55AC" w:rsidRPr="00DA5F3D">
        <w:rPr>
          <w:noProof/>
          <w:lang w:val="en-US"/>
        </w:rPr>
        <w:t>(Rouwenhorst, Travis et al. 2022)</w:t>
      </w:r>
      <w:r w:rsidR="008B55AC" w:rsidRPr="00DA5F3D">
        <w:rPr>
          <w:noProof/>
          <w:lang w:val="en-US"/>
        </w:rPr>
        <w:fldChar w:fldCharType="end"/>
      </w:r>
      <w:r w:rsidR="003B2CFB" w:rsidRPr="00DA5F3D">
        <w:rPr>
          <w:i w:val="0"/>
          <w:lang w:val="en-US"/>
        </w:rPr>
        <w:t>.</w:t>
      </w:r>
      <w:r w:rsidR="00431FF3" w:rsidRPr="00DA5F3D">
        <w:rPr>
          <w:i w:val="0"/>
          <w:lang w:val="en-US"/>
        </w:rPr>
        <w:t xml:space="preserve">  </w:t>
      </w:r>
      <w:proofErr w:type="spellStart"/>
      <w:r w:rsidR="00431FF3" w:rsidRPr="00DA5F3D">
        <w:rPr>
          <w:i w:val="0"/>
          <w:lang w:val="en-US"/>
        </w:rPr>
        <w:t>Cechetto</w:t>
      </w:r>
      <w:proofErr w:type="spellEnd"/>
      <w:r w:rsidR="00431FF3" w:rsidRPr="00DA5F3D">
        <w:rPr>
          <w:i w:val="0"/>
          <w:lang w:val="en-US"/>
        </w:rPr>
        <w:t xml:space="preserve"> 2021 </w:t>
      </w:r>
      <w:r w:rsidRPr="00DA5F3D">
        <w:rPr>
          <w:i w:val="0"/>
          <w:lang w:val="en-US"/>
        </w:rPr>
        <w:t>has divided</w:t>
      </w:r>
      <w:r w:rsidR="00431FF3" w:rsidRPr="00DA5F3D">
        <w:rPr>
          <w:i w:val="0"/>
          <w:lang w:val="en-US"/>
        </w:rPr>
        <w:t xml:space="preserve"> the histor</w:t>
      </w:r>
      <w:r w:rsidRPr="00DA5F3D">
        <w:rPr>
          <w:i w:val="0"/>
          <w:lang w:val="en-US"/>
        </w:rPr>
        <w:t>y of</w:t>
      </w:r>
      <w:r w:rsidR="00431FF3" w:rsidRPr="00DA5F3D">
        <w:rPr>
          <w:i w:val="0"/>
          <w:lang w:val="en-US"/>
        </w:rPr>
        <w:t xml:space="preserve"> ammonia </w:t>
      </w:r>
      <w:r w:rsidRPr="00DA5F3D">
        <w:rPr>
          <w:i w:val="0"/>
          <w:lang w:val="en-US"/>
        </w:rPr>
        <w:t>production</w:t>
      </w:r>
      <w:r w:rsidR="00431FF3" w:rsidRPr="00DA5F3D">
        <w:rPr>
          <w:i w:val="0"/>
          <w:lang w:val="en-US"/>
        </w:rPr>
        <w:t xml:space="preserve"> into several period</w:t>
      </w:r>
      <w:r w:rsidR="0001620F" w:rsidRPr="00DA5F3D">
        <w:rPr>
          <w:i w:val="0"/>
          <w:lang w:val="en-US"/>
        </w:rPr>
        <w:t>s</w:t>
      </w:r>
      <w:r w:rsidR="00431FF3" w:rsidRPr="00DA5F3D">
        <w:rPr>
          <w:i w:val="0"/>
          <w:lang w:val="en-US"/>
        </w:rPr>
        <w:t xml:space="preserve"> based on the sca</w:t>
      </w:r>
      <w:r w:rsidR="00A65769" w:rsidRPr="00DA5F3D">
        <w:rPr>
          <w:i w:val="0"/>
          <w:lang w:val="en-US"/>
        </w:rPr>
        <w:t>le</w:t>
      </w:r>
      <w:r w:rsidRPr="00DA5F3D">
        <w:rPr>
          <w:i w:val="0"/>
          <w:lang w:val="en-US"/>
        </w:rPr>
        <w:t xml:space="preserve"> of</w:t>
      </w:r>
      <w:r w:rsidR="00431FF3" w:rsidRPr="00DA5F3D">
        <w:rPr>
          <w:i w:val="0"/>
          <w:lang w:val="en-US"/>
        </w:rPr>
        <w:t xml:space="preserve"> production and technology used</w:t>
      </w:r>
      <w:r w:rsidRPr="00DA5F3D">
        <w:rPr>
          <w:i w:val="0"/>
          <w:lang w:val="en-US"/>
        </w:rPr>
        <w:t>,</w:t>
      </w:r>
      <w:r w:rsidR="00431FF3" w:rsidRPr="00DA5F3D">
        <w:rPr>
          <w:i w:val="0"/>
          <w:lang w:val="en-US"/>
        </w:rPr>
        <w:t xml:space="preserve"> as well as the </w:t>
      </w:r>
      <w:r w:rsidRPr="00DA5F3D">
        <w:rPr>
          <w:i w:val="0"/>
          <w:lang w:val="en-US"/>
        </w:rPr>
        <w:t>potential for</w:t>
      </w:r>
      <w:r w:rsidR="00431FF3" w:rsidRPr="00DA5F3D">
        <w:rPr>
          <w:i w:val="0"/>
          <w:lang w:val="en-US"/>
        </w:rPr>
        <w:t xml:space="preserve"> </w:t>
      </w:r>
      <w:r w:rsidR="0001620F" w:rsidRPr="00DA5F3D">
        <w:rPr>
          <w:i w:val="0"/>
          <w:lang w:val="en-US"/>
        </w:rPr>
        <w:t>us</w:t>
      </w:r>
      <w:r w:rsidRPr="00DA5F3D">
        <w:rPr>
          <w:i w:val="0"/>
          <w:lang w:val="en-US"/>
        </w:rPr>
        <w:t>ing</w:t>
      </w:r>
      <w:r w:rsidR="0001620F" w:rsidRPr="00DA5F3D">
        <w:rPr>
          <w:i w:val="0"/>
          <w:lang w:val="en-US"/>
        </w:rPr>
        <w:t xml:space="preserve"> </w:t>
      </w:r>
      <w:r w:rsidR="00431FF3" w:rsidRPr="00DA5F3D">
        <w:rPr>
          <w:i w:val="0"/>
          <w:lang w:val="en-US"/>
        </w:rPr>
        <w:t>ammonia as</w:t>
      </w:r>
      <w:r w:rsidRPr="00DA5F3D">
        <w:rPr>
          <w:i w:val="0"/>
          <w:lang w:val="en-US"/>
        </w:rPr>
        <w:t xml:space="preserve"> </w:t>
      </w:r>
      <w:r w:rsidR="00A65769" w:rsidRPr="00DA5F3D">
        <w:rPr>
          <w:i w:val="0"/>
          <w:lang w:val="en-US"/>
        </w:rPr>
        <w:t xml:space="preserve">a </w:t>
      </w:r>
      <w:r w:rsidR="00431FF3" w:rsidRPr="00DA5F3D">
        <w:rPr>
          <w:i w:val="0"/>
          <w:lang w:val="en-US"/>
        </w:rPr>
        <w:t>low</w:t>
      </w:r>
      <w:r w:rsidRPr="00DA5F3D">
        <w:rPr>
          <w:i w:val="0"/>
          <w:lang w:val="en-US"/>
        </w:rPr>
        <w:t>-</w:t>
      </w:r>
      <w:r w:rsidR="00431FF3" w:rsidRPr="00DA5F3D">
        <w:rPr>
          <w:i w:val="0"/>
          <w:lang w:val="en-US"/>
        </w:rPr>
        <w:t>carbon fuel</w:t>
      </w:r>
      <w:r w:rsidRPr="00DA5F3D">
        <w:rPr>
          <w:i w:val="0"/>
          <w:lang w:val="en-US"/>
        </w:rPr>
        <w:t xml:space="preserve"> in the future</w:t>
      </w:r>
      <w:r w:rsidR="00431FF3" w:rsidRPr="00DA5F3D">
        <w:rPr>
          <w:i w:val="0"/>
          <w:lang w:val="en-US"/>
        </w:rPr>
        <w:t xml:space="preserve"> </w:t>
      </w:r>
      <w:r w:rsidR="00431FF3" w:rsidRPr="00DA5F3D">
        <w:rPr>
          <w:noProof/>
          <w:lang w:val="en-US"/>
        </w:rPr>
        <w:fldChar w:fldCharType="begin"/>
      </w:r>
      <w:r w:rsidR="00431FF3" w:rsidRPr="00DA5F3D">
        <w:rPr>
          <w:noProof/>
          <w:color w:val="0066FF"/>
          <w:lang w:val="en-US"/>
        </w:rPr>
        <w:instrText xml:space="preserve"> ADDIN EN.CITE &lt;EndNote&gt;&lt;Cite&gt;&lt;Author&gt;Cechetto&lt;/Author&gt;&lt;Year&gt;2021&lt;/Year&gt;&lt;RecNum&gt;2&lt;/RecNum&gt;&lt;DisplayText&gt;(Cechetto, Di Felice et al. 2021)&lt;/DisplayText&gt;&lt;record&gt;&lt;rec-number&gt;2&lt;/rec-number&gt;&lt;foreign-keys&gt;&lt;key app="EN" db-id="sza0t0ts290fwqedetnv2erj9d9ar05fdew5" timestamp="1675072412"&gt;2&lt;/key&gt;&lt;/foreign-keys&gt;&lt;ref-type name="Journal Article"&gt;17&lt;/ref-type&gt;&lt;contributors&gt;&lt;authors&gt;&lt;author&gt;Cechetto, Valentina&lt;/author&gt;&lt;author&gt;Di Felice, Luca&lt;/author&gt;&lt;author&gt;Medrano, Jose A&lt;/author&gt;&lt;author&gt;Makhloufi, Camel&lt;/author&gt;&lt;author&gt;Zuniga, Jon&lt;/author&gt;&lt;author&gt;Gallucci, Fausto&lt;/author&gt;&lt;/authors&gt;&lt;/contributors&gt;&lt;titles&gt;&lt;title&gt;H2 production via ammonia decomposition in a catalytic membrane reactor&lt;/title&gt;&lt;secondary-title&gt;Fuel Processing Technology&lt;/secondary-title&gt;&lt;/titles&gt;&lt;periodical&gt;&lt;full-title&gt;Fuel Processing Technology&lt;/full-title&gt;&lt;/periodical&gt;&lt;pages&gt;106772&lt;/pages&gt;&lt;volume&gt;216&lt;/volume&gt;&lt;dates&gt;&lt;year&gt;2021&lt;/year&gt;&lt;/dates&gt;&lt;isbn&gt;0378-3820&lt;/isbn&gt;&lt;urls&gt;&lt;/urls&gt;&lt;/record&gt;&lt;/Cite&gt;&lt;/EndNote&gt;</w:instrText>
      </w:r>
      <w:r w:rsidR="00431FF3" w:rsidRPr="00DA5F3D">
        <w:rPr>
          <w:noProof/>
          <w:lang w:val="en-US"/>
        </w:rPr>
        <w:fldChar w:fldCharType="separate"/>
      </w:r>
      <w:r w:rsidR="00431FF3" w:rsidRPr="00DA5F3D">
        <w:rPr>
          <w:noProof/>
          <w:lang w:val="en-US"/>
        </w:rPr>
        <w:t>(Cechetto, Di Felice et al. 2021)</w:t>
      </w:r>
      <w:r w:rsidR="00431FF3" w:rsidRPr="00DA5F3D">
        <w:rPr>
          <w:noProof/>
          <w:lang w:val="en-US"/>
        </w:rPr>
        <w:fldChar w:fldCharType="end"/>
      </w:r>
      <w:r w:rsidR="0001620F" w:rsidRPr="00DA5F3D">
        <w:rPr>
          <w:i w:val="0"/>
          <w:lang w:val="en-US"/>
        </w:rPr>
        <w:t>.</w:t>
      </w:r>
    </w:p>
    <w:p w14:paraId="0844629C" w14:textId="07E3D1E2" w:rsidR="003B2CFB" w:rsidRPr="00DA5F3D" w:rsidRDefault="00431FF3" w:rsidP="00DE446B">
      <w:pPr>
        <w:pStyle w:val="CETheadingx"/>
      </w:pPr>
      <w:r w:rsidRPr="00DA5F3D">
        <w:t xml:space="preserve">3.1 First period of </w:t>
      </w:r>
      <w:r w:rsidR="003B2CFB" w:rsidRPr="00DA5F3D">
        <w:t>Historical technology for Small-Scale ammonia production</w:t>
      </w:r>
    </w:p>
    <w:p w14:paraId="42879EDD" w14:textId="32FCBC4F" w:rsidR="003B2CFB" w:rsidRPr="00DA5F3D" w:rsidRDefault="003B2CFB" w:rsidP="00916846">
      <w:pPr>
        <w:pStyle w:val="CETBodytextItalic"/>
        <w:rPr>
          <w:i w:val="0"/>
          <w:iCs/>
          <w:lang w:val="en-US"/>
        </w:rPr>
      </w:pPr>
      <w:r w:rsidRPr="00DA5F3D">
        <w:rPr>
          <w:i w:val="0"/>
          <w:iCs/>
          <w:lang w:val="en-US"/>
        </w:rPr>
        <w:t>The first small-scale</w:t>
      </w:r>
      <w:r w:rsidR="00CF14C4" w:rsidRPr="00DA5F3D">
        <w:rPr>
          <w:rFonts w:hint="eastAsia"/>
          <w:i w:val="0"/>
          <w:iCs/>
          <w:lang w:val="en-US" w:eastAsia="ko-KR"/>
        </w:rPr>
        <w:t xml:space="preserve"> ammonia producti</w:t>
      </w:r>
      <w:r w:rsidR="00CF14C4" w:rsidRPr="00DA5F3D">
        <w:rPr>
          <w:i w:val="0"/>
          <w:iCs/>
          <w:lang w:val="en-US" w:eastAsia="ko-KR"/>
        </w:rPr>
        <w:t>on</w:t>
      </w:r>
      <w:r w:rsidRPr="00DA5F3D">
        <w:rPr>
          <w:i w:val="0"/>
          <w:iCs/>
          <w:lang w:val="en-US"/>
        </w:rPr>
        <w:t xml:space="preserve"> was synthesized from coal in Germany from 1913 to 1920 using the Haber-Bosch process. </w:t>
      </w:r>
      <w:r w:rsidR="00CF14C4" w:rsidRPr="00DA5F3D">
        <w:rPr>
          <w:i w:val="0"/>
          <w:iCs/>
          <w:lang w:val="en-US"/>
        </w:rPr>
        <w:t>Since</w:t>
      </w:r>
      <w:r w:rsidR="00CF14C4" w:rsidRPr="00DA5F3D">
        <w:rPr>
          <w:rFonts w:hint="eastAsia"/>
          <w:i w:val="0"/>
          <w:iCs/>
          <w:lang w:val="en-US" w:eastAsia="ko-KR"/>
        </w:rPr>
        <w:t xml:space="preserve"> </w:t>
      </w:r>
      <w:r w:rsidR="00CF14C4" w:rsidRPr="00DA5F3D">
        <w:rPr>
          <w:i w:val="0"/>
          <w:iCs/>
          <w:lang w:val="en-US" w:eastAsia="ko-KR"/>
        </w:rPr>
        <w:t>1921,</w:t>
      </w:r>
      <w:r w:rsidR="00CF14C4" w:rsidRPr="00DA5F3D">
        <w:rPr>
          <w:rFonts w:hint="eastAsia"/>
          <w:i w:val="0"/>
          <w:iCs/>
          <w:lang w:val="en-US" w:eastAsia="ko-KR"/>
        </w:rPr>
        <w:t xml:space="preserve"> </w:t>
      </w:r>
      <w:r w:rsidR="00CF14C4" w:rsidRPr="00DA5F3D">
        <w:rPr>
          <w:i w:val="0"/>
          <w:iCs/>
          <w:lang w:val="en-US"/>
        </w:rPr>
        <w:t>e</w:t>
      </w:r>
      <w:r w:rsidRPr="00DA5F3D">
        <w:rPr>
          <w:i w:val="0"/>
          <w:iCs/>
          <w:lang w:val="en-US"/>
        </w:rPr>
        <w:t xml:space="preserve">lectrolysis-based hydrogen production </w:t>
      </w:r>
      <w:r w:rsidR="00A82D92">
        <w:rPr>
          <w:i w:val="0"/>
          <w:iCs/>
          <w:lang w:val="en-US"/>
        </w:rPr>
        <w:t>has been an effective</w:t>
      </w:r>
      <w:r w:rsidR="00CF14C4" w:rsidRPr="00DA5F3D">
        <w:rPr>
          <w:rFonts w:hint="eastAsia"/>
          <w:i w:val="0"/>
          <w:iCs/>
          <w:lang w:val="en-US" w:eastAsia="ko-KR"/>
        </w:rPr>
        <w:t xml:space="preserve"> </w:t>
      </w:r>
      <w:r w:rsidR="00A82D92">
        <w:rPr>
          <w:i w:val="0"/>
          <w:iCs/>
          <w:lang w:val="en-US" w:eastAsia="ko-KR"/>
        </w:rPr>
        <w:t>ammonia synthesis method</w:t>
      </w:r>
      <w:r w:rsidRPr="00DA5F3D">
        <w:rPr>
          <w:lang w:val="en-US"/>
        </w:rPr>
        <w:t xml:space="preserve"> </w:t>
      </w:r>
      <w:r w:rsidR="008B55AC" w:rsidRPr="00DA5F3D">
        <w:rPr>
          <w:lang w:val="en-US"/>
        </w:rPr>
        <w:fldChar w:fldCharType="begin"/>
      </w:r>
      <w:r w:rsidR="008B55AC" w:rsidRPr="00DA5F3D">
        <w:rPr>
          <w:color w:val="0066FF"/>
          <w:lang w:val="en-US"/>
        </w:rPr>
        <w:instrText xml:space="preserve"> ADDIN EN.CITE &lt;EndNote&gt;&lt;Cite&gt;&lt;Author&gt;Ernst&lt;/Author&gt;&lt;Year&gt;1928&lt;/Year&gt;&lt;RecNum&gt;7&lt;/RecNum&gt;&lt;DisplayText&gt;(Ernst 1928)&lt;/DisplayText&gt;&lt;record&gt;&lt;rec-number&gt;7&lt;/rec-number&gt;&lt;foreign-keys&gt;&lt;key app="EN" db-id="sza0t0ts290fwqedetnv2erj9d9ar05fdew5" timestamp="1675076197"&gt;7&lt;/key&gt;&lt;/foreign-keys&gt;&lt;ref-type name="Book"&gt;6&lt;/ref-type&gt;&lt;contributors&gt;&lt;authors&gt;&lt;author&gt;Ernst, Frank Arthur&lt;/author&gt;&lt;/authors&gt;&lt;/contributors&gt;&lt;titles&gt;&lt;title&gt;Fixation of atmospheric nitrogen&lt;/title&gt;&lt;/titles&gt;&lt;dates&gt;&lt;year&gt;1928&lt;/year&gt;&lt;/dates&gt;&lt;publisher&gt;D. Van Nostrand Company&lt;/publisher&gt;&lt;urls&gt;&lt;/urls&gt;&lt;/record&gt;&lt;/Cite&gt;&lt;/EndNote&gt;</w:instrText>
      </w:r>
      <w:r w:rsidR="008B55AC" w:rsidRPr="00DA5F3D">
        <w:rPr>
          <w:lang w:val="en-US"/>
        </w:rPr>
        <w:fldChar w:fldCharType="separate"/>
      </w:r>
      <w:r w:rsidR="008B55AC" w:rsidRPr="00DA5F3D">
        <w:rPr>
          <w:noProof/>
          <w:lang w:val="en-US"/>
        </w:rPr>
        <w:t>(Ernst 1928)</w:t>
      </w:r>
      <w:r w:rsidR="008B55AC" w:rsidRPr="00DA5F3D">
        <w:rPr>
          <w:lang w:val="en-US"/>
        </w:rPr>
        <w:fldChar w:fldCharType="end"/>
      </w:r>
      <w:r w:rsidR="008B55AC" w:rsidRPr="00DA5F3D">
        <w:rPr>
          <w:lang w:val="en-US"/>
        </w:rPr>
        <w:t xml:space="preserve">, </w:t>
      </w:r>
      <w:r w:rsidR="008B55AC" w:rsidRPr="00DA5F3D">
        <w:rPr>
          <w:lang w:val="en-US"/>
        </w:rPr>
        <w:fldChar w:fldCharType="begin"/>
      </w:r>
      <w:r w:rsidR="008B55AC" w:rsidRPr="00DA5F3D">
        <w:rPr>
          <w:lang w:val="en-US"/>
        </w:rPr>
        <w:instrText xml:space="preserve"> ADDIN EN.CITE &lt;EndNote&gt;&lt;Cite&gt;&lt;Author&gt;Scott&lt;/Author&gt;&lt;Year&gt;1923&lt;/Year&gt;&lt;RecNum&gt;8&lt;/RecNum&gt;&lt;DisplayText&gt;(Scott 1923)&lt;/DisplayText&gt;&lt;record&gt;&lt;rec-number&gt;8&lt;/rec-number&gt;&lt;foreign-keys&gt;&lt;key app="EN" db-id="sza0t0ts290fwqedetnv2erj9d9ar05fdew5" timestamp="1675076271"&gt;8&lt;/key&gt;&lt;/foreign-keys&gt;&lt;ref-type name="Journal Article"&gt;17&lt;/ref-type&gt;&lt;contributors&gt;&lt;authors&gt;&lt;author&gt;Scott, E Kilburn&lt;/author&gt;&lt;/authors&gt;&lt;/contributors&gt;&lt;titles&gt;&lt;title&gt;Nitrates and Ammonia from Atmospheric Nitrogen. Lectures III&lt;/title&gt;&lt;secondary-title&gt;Journal of the Royal Society of Arts&lt;/secondary-title&gt;&lt;/titles&gt;&lt;periodical&gt;&lt;full-title&gt;Journal of the Royal Society of Arts&lt;/full-title&gt;&lt;/periodical&gt;&lt;pages&gt;900-917&lt;/pages&gt;&lt;volume&gt;71&lt;/volume&gt;&lt;number&gt;3704&lt;/number&gt;&lt;dates&gt;&lt;year&gt;1923&lt;/year&gt;&lt;/dates&gt;&lt;isbn&gt;0035-9114&lt;/isbn&gt;&lt;urls&gt;&lt;/urls&gt;&lt;/record&gt;&lt;/Cite&gt;&lt;/EndNote&gt;</w:instrText>
      </w:r>
      <w:r w:rsidR="008B55AC" w:rsidRPr="00DA5F3D">
        <w:rPr>
          <w:lang w:val="en-US"/>
        </w:rPr>
        <w:fldChar w:fldCharType="separate"/>
      </w:r>
      <w:r w:rsidR="008B55AC" w:rsidRPr="00DA5F3D">
        <w:rPr>
          <w:noProof/>
          <w:lang w:val="en-US"/>
        </w:rPr>
        <w:t>(Scott 1923)</w:t>
      </w:r>
      <w:r w:rsidR="008B55AC" w:rsidRPr="00DA5F3D">
        <w:rPr>
          <w:lang w:val="en-US"/>
        </w:rPr>
        <w:fldChar w:fldCharType="end"/>
      </w:r>
      <w:r w:rsidRPr="00DA5F3D">
        <w:rPr>
          <w:lang w:val="en-US"/>
        </w:rPr>
        <w:t xml:space="preserve">. </w:t>
      </w:r>
      <w:r w:rsidRPr="00DA5F3D">
        <w:rPr>
          <w:i w:val="0"/>
          <w:iCs/>
          <w:lang w:val="en-US"/>
        </w:rPr>
        <w:t xml:space="preserve">However, </w:t>
      </w:r>
      <w:r w:rsidR="00CF14C4" w:rsidRPr="00DA5F3D">
        <w:rPr>
          <w:i w:val="0"/>
          <w:iCs/>
          <w:lang w:val="en-US"/>
        </w:rPr>
        <w:t>during</w:t>
      </w:r>
      <w:r w:rsidRPr="00DA5F3D">
        <w:rPr>
          <w:i w:val="0"/>
          <w:iCs/>
          <w:lang w:val="en-US"/>
        </w:rPr>
        <w:t xml:space="preserve"> the 1920s, </w:t>
      </w:r>
      <w:r w:rsidR="00A82D92">
        <w:rPr>
          <w:i w:val="0"/>
          <w:iCs/>
          <w:lang w:val="en-US"/>
        </w:rPr>
        <w:t>most</w:t>
      </w:r>
      <w:r w:rsidRPr="00DA5F3D">
        <w:rPr>
          <w:i w:val="0"/>
          <w:iCs/>
          <w:lang w:val="en-US"/>
        </w:rPr>
        <w:t xml:space="preserve"> ammonia </w:t>
      </w:r>
      <w:r w:rsidR="00CF14C4" w:rsidRPr="00DA5F3D">
        <w:rPr>
          <w:i w:val="0"/>
          <w:iCs/>
          <w:lang w:val="en-US"/>
        </w:rPr>
        <w:t>was</w:t>
      </w:r>
      <w:r w:rsidRPr="00DA5F3D">
        <w:rPr>
          <w:i w:val="0"/>
          <w:iCs/>
          <w:lang w:val="en-US"/>
        </w:rPr>
        <w:t xml:space="preserve"> produced </w:t>
      </w:r>
      <w:r w:rsidR="00CF14C4" w:rsidRPr="00DA5F3D">
        <w:rPr>
          <w:i w:val="0"/>
          <w:iCs/>
          <w:lang w:val="en-US"/>
        </w:rPr>
        <w:t>using</w:t>
      </w:r>
      <w:r w:rsidRPr="00DA5F3D">
        <w:rPr>
          <w:i w:val="0"/>
          <w:iCs/>
          <w:lang w:val="en-US"/>
        </w:rPr>
        <w:t xml:space="preserve"> hydrogen </w:t>
      </w:r>
      <w:r w:rsidR="00CF14C4" w:rsidRPr="00DA5F3D">
        <w:rPr>
          <w:i w:val="0"/>
          <w:iCs/>
          <w:lang w:val="en-US"/>
        </w:rPr>
        <w:t>produced</w:t>
      </w:r>
      <w:r w:rsidRPr="00DA5F3D">
        <w:rPr>
          <w:i w:val="0"/>
          <w:iCs/>
          <w:lang w:val="en-US"/>
        </w:rPr>
        <w:t xml:space="preserve"> </w:t>
      </w:r>
      <w:r w:rsidR="00CF14C4" w:rsidRPr="00DA5F3D">
        <w:rPr>
          <w:i w:val="0"/>
          <w:iCs/>
          <w:lang w:val="en-US"/>
        </w:rPr>
        <w:t>through</w:t>
      </w:r>
      <w:r w:rsidRPr="00DA5F3D">
        <w:rPr>
          <w:i w:val="0"/>
          <w:iCs/>
          <w:lang w:val="en-US"/>
        </w:rPr>
        <w:t xml:space="preserve"> coal gasification and coking oven processes</w:t>
      </w:r>
      <w:r w:rsidRPr="00DA5F3D">
        <w:rPr>
          <w:lang w:val="en-US"/>
        </w:rPr>
        <w:t xml:space="preserve"> </w:t>
      </w:r>
      <w:r w:rsidR="008B55AC" w:rsidRPr="00DA5F3D">
        <w:rPr>
          <w:lang w:val="en-US"/>
        </w:rPr>
        <w:fldChar w:fldCharType="begin"/>
      </w:r>
      <w:r w:rsidR="008B55AC" w:rsidRPr="00DA5F3D">
        <w:rPr>
          <w:color w:val="0066FF"/>
          <w:lang w:val="en-US"/>
        </w:rPr>
        <w:instrText xml:space="preserve"> ADDIN EN.CITE &lt;EndNote&gt;&lt;Cite&gt;&lt;Author&gt;Ernst&lt;/Author&gt;&lt;Year&gt;1928&lt;/Year&gt;&lt;RecNum&gt;9&lt;/RecNum&gt;&lt;DisplayText&gt;(Ernst 1928)&lt;/DisplayText&gt;&lt;record&gt;&lt;rec-number&gt;9&lt;/rec-number&gt;&lt;foreign-keys&gt;&lt;key app="EN" db-id="sza0t0ts290fwqedetnv2erj9d9ar05fdew5" timestamp="1675076316"&gt;9&lt;/key&gt;&lt;/foreign-keys&gt;&lt;ref-type name="Book"&gt;6&lt;/ref-type&gt;&lt;contributors&gt;&lt;authors&gt;&lt;author&gt;Ernst, Frank Arthur&lt;/author&gt;&lt;/authors&gt;&lt;/contributors&gt;&lt;titles&gt;&lt;title&gt;Fixation of atmospheric nitrogen&lt;/title&gt;&lt;/titles&gt;&lt;dates&gt;&lt;year&gt;1928&lt;/year&gt;&lt;/dates&gt;&lt;publisher&gt;D. Van Nostrand Company&lt;/publisher&gt;&lt;urls&gt;&lt;/urls&gt;&lt;/record&gt;&lt;/Cite&gt;&lt;/EndNote&gt;</w:instrText>
      </w:r>
      <w:r w:rsidR="008B55AC" w:rsidRPr="00DA5F3D">
        <w:rPr>
          <w:lang w:val="en-US"/>
        </w:rPr>
        <w:fldChar w:fldCharType="separate"/>
      </w:r>
      <w:r w:rsidR="008B55AC" w:rsidRPr="00DA5F3D">
        <w:rPr>
          <w:noProof/>
          <w:lang w:val="en-US"/>
        </w:rPr>
        <w:t>(Ernst 1928)</w:t>
      </w:r>
      <w:r w:rsidR="008B55AC" w:rsidRPr="00DA5F3D">
        <w:rPr>
          <w:lang w:val="en-US"/>
        </w:rPr>
        <w:fldChar w:fldCharType="end"/>
      </w:r>
      <w:r w:rsidRPr="00DA5F3D">
        <w:rPr>
          <w:lang w:val="en-US"/>
        </w:rPr>
        <w:t xml:space="preserve">. </w:t>
      </w:r>
      <w:r w:rsidRPr="00DA5F3D">
        <w:rPr>
          <w:i w:val="0"/>
          <w:iCs/>
          <w:lang w:val="en-US"/>
        </w:rPr>
        <w:t>By 1930, electrolysis-based ammonia synthesis accounted for around 30% of total ammonia production capacity, with individual ammonia unit capacities ranging from 295 t-NH</w:t>
      </w:r>
      <w:r w:rsidRPr="00DA5F3D">
        <w:rPr>
          <w:i w:val="0"/>
          <w:iCs/>
          <w:vertAlign w:val="subscript"/>
          <w:lang w:val="en-US"/>
        </w:rPr>
        <w:t>3</w:t>
      </w:r>
      <w:r w:rsidRPr="00DA5F3D">
        <w:rPr>
          <w:i w:val="0"/>
          <w:iCs/>
          <w:lang w:val="en-US"/>
        </w:rPr>
        <w:t>/day to 450 t-NH</w:t>
      </w:r>
      <w:r w:rsidRPr="00DA5F3D">
        <w:rPr>
          <w:i w:val="0"/>
          <w:iCs/>
          <w:vertAlign w:val="subscript"/>
          <w:lang w:val="en-US"/>
        </w:rPr>
        <w:t>3</w:t>
      </w:r>
      <w:r w:rsidRPr="00DA5F3D">
        <w:rPr>
          <w:i w:val="0"/>
          <w:iCs/>
          <w:lang w:val="en-US"/>
        </w:rPr>
        <w:t xml:space="preserve">/day. </w:t>
      </w:r>
      <w:r w:rsidR="00CF14C4" w:rsidRPr="00DA5F3D">
        <w:rPr>
          <w:i w:val="0"/>
          <w:iCs/>
          <w:lang w:val="en-US"/>
        </w:rPr>
        <w:t>T</w:t>
      </w:r>
      <w:r w:rsidRPr="00DA5F3D">
        <w:rPr>
          <w:i w:val="0"/>
          <w:iCs/>
          <w:lang w:val="en-US"/>
        </w:rPr>
        <w:t>his was the highest-rated capacity for individual ammonia units</w:t>
      </w:r>
      <w:r w:rsidR="00CF14C4" w:rsidRPr="00DA5F3D">
        <w:rPr>
          <w:i w:val="0"/>
          <w:iCs/>
          <w:lang w:val="en-US"/>
        </w:rPr>
        <w:t xml:space="preserve"> Until the mid-1960s</w:t>
      </w:r>
      <w:r w:rsidRPr="00DA5F3D">
        <w:rPr>
          <w:i w:val="0"/>
          <w:iCs/>
          <w:lang w:val="en-US"/>
        </w:rPr>
        <w:t xml:space="preserve">. Other electrochemical processes, such as the generation of caustic or chlorine, also </w:t>
      </w:r>
      <w:r w:rsidR="00CF14C4" w:rsidRPr="00DA5F3D">
        <w:rPr>
          <w:i w:val="0"/>
          <w:iCs/>
          <w:lang w:val="en-US"/>
        </w:rPr>
        <w:t>produced</w:t>
      </w:r>
      <w:r w:rsidRPr="00DA5F3D">
        <w:rPr>
          <w:i w:val="0"/>
          <w:iCs/>
          <w:lang w:val="en-US"/>
        </w:rPr>
        <w:t xml:space="preserve"> hydrogen for ammonia</w:t>
      </w:r>
      <w:r w:rsidR="008B55AC" w:rsidRPr="00DA5F3D">
        <w:rPr>
          <w:i w:val="0"/>
          <w:iCs/>
          <w:lang w:val="en-US"/>
        </w:rPr>
        <w:t xml:space="preserve"> </w:t>
      </w:r>
      <w:r w:rsidR="00CF14C4" w:rsidRPr="00DA5F3D">
        <w:rPr>
          <w:i w:val="0"/>
          <w:iCs/>
          <w:lang w:val="en-US"/>
        </w:rPr>
        <w:t>production</w:t>
      </w:r>
      <w:r w:rsidR="00CF14C4" w:rsidRPr="00DA5F3D">
        <w:rPr>
          <w:lang w:val="en-US"/>
        </w:rPr>
        <w:t xml:space="preserve"> </w:t>
      </w:r>
      <w:r w:rsidR="008B55AC" w:rsidRPr="00DA5F3D">
        <w:rPr>
          <w:lang w:val="en-US"/>
        </w:rPr>
        <w:t>(</w:t>
      </w:r>
      <w:r w:rsidR="008B55AC" w:rsidRPr="00DA5F3D">
        <w:rPr>
          <w:noProof/>
          <w:lang w:val="en-US"/>
        </w:rPr>
        <w:t>Ernst 1928)</w:t>
      </w:r>
      <w:r w:rsidRPr="00DA5F3D">
        <w:rPr>
          <w:lang w:val="en-US"/>
        </w:rPr>
        <w:t xml:space="preserve">, </w:t>
      </w:r>
      <w:r w:rsidRPr="00DA5F3D">
        <w:rPr>
          <w:i w:val="0"/>
          <w:iCs/>
          <w:lang w:val="en-US"/>
        </w:rPr>
        <w:t xml:space="preserve">though </w:t>
      </w:r>
      <w:r w:rsidR="00CF14C4" w:rsidRPr="00DA5F3D">
        <w:rPr>
          <w:i w:val="0"/>
          <w:iCs/>
          <w:lang w:val="en-US"/>
        </w:rPr>
        <w:t xml:space="preserve">these plants had relatively minor </w:t>
      </w:r>
      <w:r w:rsidRPr="00DA5F3D">
        <w:rPr>
          <w:i w:val="0"/>
          <w:iCs/>
          <w:lang w:val="en-US"/>
        </w:rPr>
        <w:t>output</w:t>
      </w:r>
      <w:r w:rsidR="00CF14C4" w:rsidRPr="00DA5F3D">
        <w:rPr>
          <w:i w:val="0"/>
          <w:iCs/>
          <w:lang w:val="en-US"/>
        </w:rPr>
        <w:t>,</w:t>
      </w:r>
      <w:r w:rsidRPr="00DA5F3D">
        <w:rPr>
          <w:i w:val="0"/>
          <w:iCs/>
          <w:lang w:val="en-US"/>
        </w:rPr>
        <w:t xml:space="preserve"> reaching </w:t>
      </w:r>
      <w:r w:rsidR="00CF14C4" w:rsidRPr="00DA5F3D">
        <w:rPr>
          <w:i w:val="0"/>
          <w:iCs/>
          <w:lang w:val="en-US"/>
        </w:rPr>
        <w:t xml:space="preserve">up to </w:t>
      </w:r>
      <w:r w:rsidRPr="00DA5F3D">
        <w:rPr>
          <w:rFonts w:ascii="URWPalladioL-Roma" w:eastAsiaTheme="minorHAnsi" w:hAnsi="URWPalladioL-Roma" w:cs="URWPalladioL-Roma"/>
          <w:i w:val="0"/>
          <w:iCs/>
          <w:sz w:val="20"/>
          <w:lang w:val="en-US"/>
        </w:rPr>
        <w:t>10 t-NH</w:t>
      </w:r>
      <w:r w:rsidRPr="00DA5F3D">
        <w:rPr>
          <w:rFonts w:ascii="URWPalladioL-Roma" w:eastAsiaTheme="minorHAnsi" w:hAnsi="URWPalladioL-Roma" w:cs="URWPalladioL-Roma"/>
          <w:i w:val="0"/>
          <w:iCs/>
          <w:sz w:val="15"/>
          <w:szCs w:val="15"/>
          <w:lang w:val="en-US"/>
        </w:rPr>
        <w:t>3</w:t>
      </w:r>
      <w:r w:rsidRPr="00DA5F3D">
        <w:rPr>
          <w:i w:val="0"/>
          <w:iCs/>
          <w:lang w:val="en-US"/>
        </w:rPr>
        <w:t xml:space="preserve">/ </w:t>
      </w:r>
      <w:r w:rsidR="00D86755" w:rsidRPr="00DA5F3D">
        <w:rPr>
          <w:i w:val="0"/>
          <w:iCs/>
          <w:lang w:val="en-US"/>
        </w:rPr>
        <w:t>d</w:t>
      </w:r>
      <w:r w:rsidRPr="00DA5F3D">
        <w:rPr>
          <w:i w:val="0"/>
          <w:iCs/>
          <w:lang w:val="en-US"/>
        </w:rPr>
        <w:t xml:space="preserve">ay. </w:t>
      </w:r>
    </w:p>
    <w:p w14:paraId="67E653DB" w14:textId="3A84C6D1" w:rsidR="003B2CFB" w:rsidRPr="00DA5F3D" w:rsidRDefault="003B2CFB" w:rsidP="00916846">
      <w:pPr>
        <w:pStyle w:val="CETBodytextItalic"/>
        <w:rPr>
          <w:i w:val="0"/>
          <w:iCs/>
          <w:lang w:val="en-US"/>
        </w:rPr>
      </w:pPr>
      <w:r w:rsidRPr="00DA5F3D">
        <w:rPr>
          <w:i w:val="0"/>
          <w:iCs/>
          <w:lang w:val="en-US"/>
        </w:rPr>
        <w:t xml:space="preserve">Alternative approaches for synthesizing ammonia include the Claude, </w:t>
      </w:r>
      <w:proofErr w:type="spellStart"/>
      <w:r w:rsidRPr="00DA5F3D">
        <w:rPr>
          <w:i w:val="0"/>
          <w:iCs/>
          <w:lang w:val="en-US"/>
        </w:rPr>
        <w:t>Fauser</w:t>
      </w:r>
      <w:proofErr w:type="spellEnd"/>
      <w:r w:rsidRPr="00DA5F3D">
        <w:rPr>
          <w:i w:val="0"/>
          <w:iCs/>
          <w:lang w:val="en-US"/>
        </w:rPr>
        <w:t>, General/Allied, Nitrogen Engineering Company</w:t>
      </w:r>
      <w:r w:rsidR="00CF14C4" w:rsidRPr="00DA5F3D">
        <w:rPr>
          <w:i w:val="0"/>
          <w:iCs/>
          <w:lang w:val="en-US"/>
        </w:rPr>
        <w:t xml:space="preserve"> (NEC)</w:t>
      </w:r>
      <w:r w:rsidRPr="00DA5F3D">
        <w:rPr>
          <w:i w:val="0"/>
          <w:iCs/>
          <w:lang w:val="en-US"/>
        </w:rPr>
        <w:t xml:space="preserve">, </w:t>
      </w:r>
      <w:proofErr w:type="spellStart"/>
      <w:r w:rsidRPr="00DA5F3D">
        <w:rPr>
          <w:i w:val="0"/>
          <w:iCs/>
          <w:lang w:val="en-US"/>
        </w:rPr>
        <w:t>Casale</w:t>
      </w:r>
      <w:proofErr w:type="spellEnd"/>
      <w:r w:rsidRPr="00DA5F3D">
        <w:rPr>
          <w:i w:val="0"/>
          <w:iCs/>
          <w:lang w:val="en-US"/>
        </w:rPr>
        <w:t xml:space="preserve">, Mont Cenis, and Showa fertilizer </w:t>
      </w:r>
      <w:r w:rsidR="0038176E" w:rsidRPr="00DA5F3D">
        <w:rPr>
          <w:i w:val="0"/>
          <w:iCs/>
          <w:lang w:val="en-US"/>
        </w:rPr>
        <w:t>processes</w:t>
      </w:r>
      <w:r w:rsidR="0038176E" w:rsidRPr="00DA5F3D">
        <w:rPr>
          <w:lang w:val="en-US"/>
        </w:rPr>
        <w:t xml:space="preserve"> </w:t>
      </w:r>
      <w:r w:rsidR="0038176E" w:rsidRPr="00DA5F3D">
        <w:rPr>
          <w:lang w:val="en-US"/>
        </w:rPr>
        <w:fldChar w:fldCharType="begin"/>
      </w:r>
      <w:r w:rsidR="0038176E" w:rsidRPr="00DA5F3D">
        <w:rPr>
          <w:color w:val="0066FF"/>
          <w:lang w:val="en-US"/>
        </w:rPr>
        <w:instrText xml:space="preserve"> ADDIN EN.CITE &lt;EndNote&gt;&lt;Cite&gt;&lt;Author&gt;Scott&lt;/Author&gt;&lt;Year&gt;1923&lt;/Year&gt;&lt;RecNum&gt;10&lt;/RecNum&gt;&lt;DisplayText&gt;(Scott 1923)&lt;/DisplayText&gt;&lt;record&gt;&lt;rec-number&gt;10&lt;/rec-number&gt;&lt;foreign-keys&gt;&lt;key app="EN" db-id="sza0t0ts290fwqedetnv2erj9d9ar05fdew5" timestamp="1675079900"&gt;10&lt;/key&gt;&lt;/foreign-keys&gt;&lt;ref-type name="Journal Article"&gt;17&lt;/ref-type&gt;&lt;contributors&gt;&lt;authors&gt;&lt;author&gt;Scott, E Kilburn&lt;/author&gt;&lt;/authors&gt;&lt;/contributors&gt;&lt;titles&gt;&lt;title&gt;Nitrates and Ammonia from Atmospheric Nitrogen. Lectures III&lt;/title&gt;&lt;secondary-title&gt;Journal of the Royal Society of Arts&lt;/secondary-title&gt;&lt;/titles&gt;&lt;periodical&gt;&lt;full-title&gt;Journal of the Royal Society of Arts&lt;/full-title&gt;&lt;/periodical&gt;&lt;pages&gt;900-917&lt;/pages&gt;&lt;volume&gt;71&lt;/volume&gt;&lt;number&gt;3704&lt;/number&gt;&lt;dates&gt;&lt;year&gt;1923&lt;/year&gt;&lt;/dates&gt;&lt;isbn&gt;0035-9114&lt;/isbn&gt;&lt;urls&gt;&lt;/urls&gt;&lt;/record&gt;&lt;/Cite&gt;&lt;/EndNote&gt;</w:instrText>
      </w:r>
      <w:r w:rsidR="0038176E" w:rsidRPr="00DA5F3D">
        <w:rPr>
          <w:lang w:val="en-US"/>
        </w:rPr>
        <w:fldChar w:fldCharType="separate"/>
      </w:r>
      <w:r w:rsidR="0038176E" w:rsidRPr="00DA5F3D">
        <w:rPr>
          <w:noProof/>
          <w:lang w:val="en-US"/>
        </w:rPr>
        <w:t>(Scott 1923)</w:t>
      </w:r>
      <w:r w:rsidR="0038176E" w:rsidRPr="00DA5F3D">
        <w:rPr>
          <w:lang w:val="en-US"/>
        </w:rPr>
        <w:fldChar w:fldCharType="end"/>
      </w:r>
      <w:r w:rsidR="0038176E" w:rsidRPr="00DA5F3D">
        <w:rPr>
          <w:lang w:val="en-US"/>
        </w:rPr>
        <w:t xml:space="preserve">, </w:t>
      </w:r>
      <w:r w:rsidR="0038176E" w:rsidRPr="00DA5F3D">
        <w:rPr>
          <w:lang w:val="en-US"/>
        </w:rPr>
        <w:fldChar w:fldCharType="begin"/>
      </w:r>
      <w:r w:rsidR="0038176E" w:rsidRPr="00DA5F3D">
        <w:rPr>
          <w:color w:val="0066FF"/>
          <w:lang w:val="en-US"/>
        </w:rPr>
        <w:instrText xml:space="preserve"> ADDIN EN.CITE &lt;EndNote&gt;&lt;Cite&gt;&lt;Author&gt;Travis&lt;/Author&gt;&lt;Year&gt;2018&lt;/Year&gt;&lt;RecNum&gt;11&lt;/RecNum&gt;&lt;DisplayText&gt;(Travis, Travis et al. 2018)&lt;/DisplayText&gt;&lt;record&gt;&lt;rec-number&gt;11&lt;/rec-number&gt;&lt;foreign-keys&gt;&lt;key app="EN" db-id="sza0t0ts290fwqedetnv2erj9d9ar05fdew5" timestamp="1675079981"&gt;11&lt;/key&gt;&lt;/foreign-keys&gt;&lt;ref-type name="Book"&gt;6&lt;/ref-type&gt;&lt;contributors&gt;&lt;authors&gt;&lt;author&gt;Travis, Anthony S&lt;/author&gt;&lt;author&gt;Travis, Anthony S&lt;/author&gt;&lt;author&gt;Costa&lt;/author&gt;&lt;/authors&gt;&lt;/contributors&gt;&lt;titles&gt;&lt;title&gt;Nitrogen capture&lt;/title&gt;&lt;/titles&gt;&lt;dates&gt;&lt;year&gt;2018&lt;/year&gt;&lt;/dates&gt;&lt;publisher&gt;Springer&lt;/publisher&gt;&lt;isbn&gt;3319689622&lt;/isbn&gt;&lt;urls&gt;&lt;/urls&gt;&lt;/record&gt;&lt;/Cite&gt;&lt;/EndNote&gt;</w:instrText>
      </w:r>
      <w:r w:rsidR="0038176E" w:rsidRPr="00DA5F3D">
        <w:rPr>
          <w:lang w:val="en-US"/>
        </w:rPr>
        <w:fldChar w:fldCharType="separate"/>
      </w:r>
      <w:r w:rsidR="0038176E" w:rsidRPr="00DA5F3D">
        <w:rPr>
          <w:noProof/>
          <w:lang w:val="en-US"/>
        </w:rPr>
        <w:t>(Travis, Travis et al. 2018)</w:t>
      </w:r>
      <w:r w:rsidR="0038176E" w:rsidRPr="00DA5F3D">
        <w:rPr>
          <w:lang w:val="en-US"/>
        </w:rPr>
        <w:fldChar w:fldCharType="end"/>
      </w:r>
      <w:r w:rsidR="0038176E" w:rsidRPr="00DA5F3D">
        <w:rPr>
          <w:lang w:val="en-US"/>
        </w:rPr>
        <w:t xml:space="preserve">, </w:t>
      </w:r>
      <w:r w:rsidR="0038176E" w:rsidRPr="00DA5F3D">
        <w:rPr>
          <w:lang w:val="en-US"/>
        </w:rPr>
        <w:fldChar w:fldCharType="begin"/>
      </w:r>
      <w:r w:rsidR="0038176E" w:rsidRPr="00DA5F3D">
        <w:rPr>
          <w:color w:val="0066FF"/>
          <w:lang w:val="en-US"/>
        </w:rPr>
        <w:instrText xml:space="preserve"> ADDIN EN.CITE &lt;EndNote&gt;&lt;Cite&gt;&lt;Author&gt;Van Rooij&lt;/Author&gt;&lt;Year&gt;2005&lt;/Year&gt;&lt;RecNum&gt;12&lt;/RecNum&gt;&lt;DisplayText&gt;(Van Rooij 2005)&lt;/DisplayText&gt;&lt;record&gt;&lt;rec-number&gt;12&lt;/rec-number&gt;&lt;foreign-keys&gt;&lt;key app="EN" db-id="sza0t0ts290fwqedetnv2erj9d9ar05fdew5" timestamp="1675080022"&gt;12&lt;/key&gt;&lt;/foreign-keys&gt;&lt;ref-type name="Journal Article"&gt;17&lt;/ref-type&gt;&lt;contributors&gt;&lt;authors&gt;&lt;author&gt;Van Rooij, Arjan&lt;/author&gt;&lt;/authors&gt;&lt;/contributors&gt;&lt;titles&gt;&lt;title&gt;Engineering contractors in the chemical industry. The development of ammonia processes, 1910–1940&lt;/title&gt;&lt;secondary-title&gt;History and technology&lt;/secondary-title&gt;&lt;/titles&gt;&lt;periodical&gt;&lt;full-title&gt;History and technology&lt;/full-title&gt;&lt;/periodical&gt;&lt;pages&gt;345-366&lt;/pages&gt;&lt;volume&gt;21&lt;/volume&gt;&lt;number&gt;4&lt;/number&gt;&lt;dates&gt;&lt;year&gt;2005&lt;/year&gt;&lt;/dates&gt;&lt;isbn&gt;0734-1512&lt;/isbn&gt;&lt;urls&gt;&lt;/urls&gt;&lt;/record&gt;&lt;/Cite&gt;&lt;/EndNote&gt;</w:instrText>
      </w:r>
      <w:r w:rsidR="0038176E" w:rsidRPr="00DA5F3D">
        <w:rPr>
          <w:lang w:val="en-US"/>
        </w:rPr>
        <w:fldChar w:fldCharType="separate"/>
      </w:r>
      <w:r w:rsidR="0038176E" w:rsidRPr="00DA5F3D">
        <w:rPr>
          <w:noProof/>
          <w:lang w:val="en-US"/>
        </w:rPr>
        <w:t>(Van Rooij 2005)</w:t>
      </w:r>
      <w:r w:rsidR="0038176E" w:rsidRPr="00DA5F3D">
        <w:rPr>
          <w:lang w:val="en-US"/>
        </w:rPr>
        <w:fldChar w:fldCharType="end"/>
      </w:r>
      <w:r w:rsidR="0038176E" w:rsidRPr="00DA5F3D">
        <w:rPr>
          <w:lang w:val="en-US"/>
        </w:rPr>
        <w:t xml:space="preserve"> and </w:t>
      </w:r>
      <w:r w:rsidR="00E96DAA" w:rsidRPr="00DA5F3D">
        <w:rPr>
          <w:lang w:val="en-US"/>
        </w:rPr>
        <w:fldChar w:fldCharType="begin"/>
      </w:r>
      <w:r w:rsidR="00E96DAA" w:rsidRPr="00DA5F3D">
        <w:rPr>
          <w:color w:val="0066FF"/>
          <w:lang w:val="en-US"/>
        </w:rPr>
        <w:instrText xml:space="preserve"> ADDIN EN.CITE &lt;EndNote&gt;&lt;Cite&gt;&lt;Author&gt;Travis&lt;/Author&gt;&lt;Year&gt;2015&lt;/Year&gt;&lt;RecNum&gt;13&lt;/RecNum&gt;&lt;DisplayText&gt;(Travis 2015)&lt;/DisplayText&gt;&lt;record&gt;&lt;rec-number&gt;13&lt;/rec-number&gt;&lt;foreign-keys&gt;&lt;key app="EN" db-id="sza0t0ts290fwqedetnv2erj9d9ar05fdew5" timestamp="1675080115"&gt;13&lt;/key&gt;&lt;/foreign-keys&gt;&lt;ref-type name="Book"&gt;6&lt;/ref-type&gt;&lt;contributors&gt;&lt;authors&gt;&lt;author&gt;Travis, Anthony S&lt;/author&gt;&lt;/authors&gt;&lt;/contributors&gt;&lt;titles&gt;&lt;title&gt;The synthetic nitrogen industry in World War I: Its emergence and expansion&lt;/title&gt;&lt;/titles&gt;&lt;dates&gt;&lt;year&gt;2015&lt;/year&gt;&lt;/dates&gt;&lt;publisher&gt;Springer&lt;/publisher&gt;&lt;isbn&gt;3319193570&lt;/isbn&gt;&lt;urls&gt;&lt;/urls&gt;&lt;/record&gt;&lt;/Cite&gt;&lt;/EndNote&gt;</w:instrText>
      </w:r>
      <w:r w:rsidR="00E96DAA" w:rsidRPr="00DA5F3D">
        <w:rPr>
          <w:lang w:val="en-US"/>
        </w:rPr>
        <w:fldChar w:fldCharType="separate"/>
      </w:r>
      <w:r w:rsidR="00E96DAA" w:rsidRPr="00DA5F3D">
        <w:rPr>
          <w:noProof/>
          <w:lang w:val="en-US"/>
        </w:rPr>
        <w:t>(Travis 2015)</w:t>
      </w:r>
      <w:r w:rsidR="00E96DAA" w:rsidRPr="00DA5F3D">
        <w:rPr>
          <w:lang w:val="en-US"/>
        </w:rPr>
        <w:fldChar w:fldCharType="end"/>
      </w:r>
      <w:r w:rsidRPr="00DA5F3D">
        <w:rPr>
          <w:lang w:val="en-US"/>
        </w:rPr>
        <w:t xml:space="preserve">. </w:t>
      </w:r>
      <w:r w:rsidRPr="00DA5F3D">
        <w:rPr>
          <w:i w:val="0"/>
          <w:iCs/>
          <w:lang w:val="en-US"/>
        </w:rPr>
        <w:t>Th</w:t>
      </w:r>
      <w:r w:rsidR="00CF14C4" w:rsidRPr="00DA5F3D">
        <w:rPr>
          <w:i w:val="0"/>
          <w:iCs/>
          <w:lang w:val="en-US"/>
        </w:rPr>
        <w:t>ese various</w:t>
      </w:r>
      <w:r w:rsidRPr="00DA5F3D">
        <w:rPr>
          <w:i w:val="0"/>
          <w:iCs/>
          <w:lang w:val="en-US"/>
        </w:rPr>
        <w:t xml:space="preserve"> ammonia synthesis techniques are summarized in Table 2. </w:t>
      </w:r>
    </w:p>
    <w:p w14:paraId="27BF2673" w14:textId="24D0E3AA" w:rsidR="003B2CFB" w:rsidRPr="00D10B41" w:rsidRDefault="003B2CFB" w:rsidP="003B2CFB">
      <w:pPr>
        <w:pStyle w:val="CETTabletitle"/>
        <w:rPr>
          <w:rFonts w:eastAsiaTheme="minorHAnsi"/>
          <w:i w:val="0"/>
          <w:iCs/>
        </w:rPr>
      </w:pPr>
      <w:r w:rsidRPr="003B2CFB">
        <w:rPr>
          <w:rFonts w:eastAsiaTheme="minorHAnsi"/>
          <w:i w:val="0"/>
          <w:iCs/>
        </w:rPr>
        <w:lastRenderedPageBreak/>
        <w:t xml:space="preserve">Table 2. </w:t>
      </w:r>
      <w:r w:rsidR="0001620F">
        <w:rPr>
          <w:rFonts w:eastAsiaTheme="minorHAnsi"/>
          <w:i w:val="0"/>
          <w:iCs/>
        </w:rPr>
        <w:t>D</w:t>
      </w:r>
      <w:r w:rsidRPr="003B2CFB">
        <w:rPr>
          <w:rFonts w:eastAsiaTheme="minorHAnsi"/>
          <w:i w:val="0"/>
          <w:iCs/>
        </w:rPr>
        <w:t xml:space="preserve">ifferent types of ammonia synthetic technologies. </w:t>
      </w:r>
      <w:r w:rsidR="00A82D92">
        <w:rPr>
          <w:rFonts w:eastAsiaTheme="minorHAnsi"/>
          <w:i w:val="0"/>
          <w:iCs/>
        </w:rPr>
        <w:t>References</w:t>
      </w:r>
      <w:r w:rsidR="00A82D92" w:rsidRPr="003B2CFB">
        <w:rPr>
          <w:rFonts w:eastAsiaTheme="minorHAnsi"/>
          <w:i w:val="0"/>
          <w:iCs/>
        </w:rPr>
        <w:t xml:space="preserve"> </w:t>
      </w:r>
      <w:r w:rsidR="00E96DAA" w:rsidRPr="00D10B41">
        <w:rPr>
          <w:rFonts w:eastAsiaTheme="minorHAnsi"/>
          <w:i w:val="0"/>
          <w:iCs/>
        </w:rPr>
        <w:fldChar w:fldCharType="begin"/>
      </w:r>
      <w:r w:rsidR="00BE60EC" w:rsidRPr="00D10B41">
        <w:rPr>
          <w:rFonts w:eastAsiaTheme="minorHAnsi"/>
          <w:i w:val="0"/>
          <w:iCs/>
        </w:rPr>
        <w:instrText xml:space="preserve"> ADDIN EN.CITE &lt;EndNote&gt;&lt;Cite&gt;&lt;Author&gt;Travis&lt;/Author&gt;&lt;Year&gt;2018&lt;/Year&gt;&lt;RecNum&gt;14&lt;/RecNum&gt;&lt;DisplayText&gt;(Travis, Travis et al. 2018)&lt;/DisplayText&gt;&lt;record&gt;&lt;rec-number&gt;14&lt;/rec-number&gt;&lt;foreign-keys&gt;&lt;key app="EN" db-id="sza0t0ts290fwqedetnv2erj9d9ar05fdew5" timestamp="1675080724"&gt;14&lt;/key&gt;&lt;/foreign-keys&gt;&lt;ref-type name="Book"&gt;6&lt;/ref-type&gt;&lt;contributors&gt;&lt;authors&gt;&lt;author&gt;Travis, Anthony S&lt;/author&gt;&lt;author&gt;Travis, Anthony S&lt;/author&gt;&lt;author&gt;Costa&lt;/author&gt;&lt;/authors&gt;&lt;/contributors&gt;&lt;titles&gt;&lt;title&gt;Nitrogen capture&lt;/title&gt;&lt;/titles&gt;&lt;dates&gt;&lt;year&gt;2018&lt;/year&gt;&lt;/dates&gt;&lt;publisher&gt;Springer&lt;/publisher&gt;&lt;isbn&gt;3319689622&lt;/isbn&gt;&lt;urls&gt;&lt;/urls&gt;&lt;/record&gt;&lt;/Cite&gt;&lt;/EndNote&gt;</w:instrText>
      </w:r>
      <w:r w:rsidR="00E96DAA" w:rsidRPr="00D10B41">
        <w:rPr>
          <w:rFonts w:eastAsiaTheme="minorHAnsi"/>
          <w:i w:val="0"/>
          <w:iCs/>
        </w:rPr>
        <w:fldChar w:fldCharType="separate"/>
      </w:r>
      <w:r w:rsidR="00BE60EC" w:rsidRPr="00D10B41">
        <w:rPr>
          <w:rFonts w:eastAsiaTheme="minorHAnsi"/>
          <w:i w:val="0"/>
          <w:iCs/>
          <w:noProof/>
        </w:rPr>
        <w:t>(Travis, Travis et al. 2018)</w:t>
      </w:r>
      <w:r w:rsidR="00E96DAA" w:rsidRPr="00D10B41">
        <w:rPr>
          <w:rFonts w:eastAsiaTheme="minorHAnsi"/>
          <w:i w:val="0"/>
          <w:iCs/>
        </w:rPr>
        <w:fldChar w:fldCharType="end"/>
      </w:r>
      <w:r w:rsidR="002548B7" w:rsidRPr="00D10B41">
        <w:rPr>
          <w:rFonts w:eastAsiaTheme="minorHAnsi"/>
          <w:i w:val="0"/>
          <w:iCs/>
        </w:rPr>
        <w:t xml:space="preserve">, </w:t>
      </w:r>
      <w:r w:rsidR="002548B7" w:rsidRPr="00D10B41">
        <w:rPr>
          <w:rFonts w:eastAsiaTheme="minorHAnsi"/>
          <w:i w:val="0"/>
          <w:iCs/>
        </w:rPr>
        <w:fldChar w:fldCharType="begin"/>
      </w:r>
      <w:r w:rsidR="002548B7" w:rsidRPr="00D10B41">
        <w:rPr>
          <w:rFonts w:eastAsiaTheme="minorHAnsi"/>
          <w:i w:val="0"/>
          <w:iCs/>
        </w:rPr>
        <w:instrText xml:space="preserve"> ADDIN EN.CITE &lt;EndNote&gt;&lt;Cite&gt;&lt;Author&gt;Travis&lt;/Author&gt;&lt;Year&gt;2015&lt;/Year&gt;&lt;RecNum&gt;15&lt;/RecNum&gt;&lt;DisplayText&gt;(Travis 2015)&lt;/DisplayText&gt;&lt;record&gt;&lt;rec-number&gt;15&lt;/rec-number&gt;&lt;foreign-keys&gt;&lt;key app="EN" db-id="sza0t0ts290fwqedetnv2erj9d9ar05fdew5" timestamp="1675080769"&gt;15&lt;/key&gt;&lt;/foreign-keys&gt;&lt;ref-type name="Book"&gt;6&lt;/ref-type&gt;&lt;contributors&gt;&lt;authors&gt;&lt;author&gt;Travis, Anthony S&lt;/author&gt;&lt;/authors&gt;&lt;/contributors&gt;&lt;titles&gt;&lt;title&gt;The synthetic nitrogen industry in World War I: Its emergence and expansion&lt;/title&gt;&lt;/titles&gt;&lt;dates&gt;&lt;year&gt;2015&lt;/year&gt;&lt;/dates&gt;&lt;publisher&gt;Springer&lt;/publisher&gt;&lt;isbn&gt;3319193570&lt;/isbn&gt;&lt;urls&gt;&lt;/urls&gt;&lt;/record&gt;&lt;/Cite&gt;&lt;/EndNote&gt;</w:instrText>
      </w:r>
      <w:r w:rsidR="002548B7" w:rsidRPr="00D10B41">
        <w:rPr>
          <w:rFonts w:eastAsiaTheme="minorHAnsi"/>
          <w:i w:val="0"/>
          <w:iCs/>
        </w:rPr>
        <w:fldChar w:fldCharType="separate"/>
      </w:r>
      <w:r w:rsidR="002548B7" w:rsidRPr="00D10B41">
        <w:rPr>
          <w:rFonts w:eastAsiaTheme="minorHAnsi"/>
          <w:i w:val="0"/>
          <w:iCs/>
          <w:noProof/>
        </w:rPr>
        <w:t>(Travis 2015)</w:t>
      </w:r>
      <w:r w:rsidR="002548B7" w:rsidRPr="00D10B41">
        <w:rPr>
          <w:rFonts w:eastAsiaTheme="minorHAnsi"/>
          <w:i w:val="0"/>
          <w:iCs/>
        </w:rPr>
        <w:fldChar w:fldCharType="end"/>
      </w:r>
      <w:r w:rsidR="002548B7" w:rsidRPr="00D10B41">
        <w:rPr>
          <w:rFonts w:eastAsiaTheme="minorHAnsi"/>
          <w:i w:val="0"/>
          <w:iCs/>
        </w:rPr>
        <w:t>.</w:t>
      </w:r>
      <w:r w:rsidR="00D832EA" w:rsidRPr="00D10B41">
        <w:rPr>
          <w:rFonts w:eastAsiaTheme="minorHAnsi"/>
          <w:i w:val="0"/>
          <w:iCs/>
        </w:rPr>
        <w:t xml:space="preserve"> </w:t>
      </w:r>
    </w:p>
    <w:tbl>
      <w:tblPr>
        <w:tblStyle w:val="PlainTable2"/>
        <w:tblW w:w="0" w:type="auto"/>
        <w:tblLook w:val="04A0" w:firstRow="1" w:lastRow="0" w:firstColumn="1" w:lastColumn="0" w:noHBand="0" w:noVBand="1"/>
      </w:tblPr>
      <w:tblGrid>
        <w:gridCol w:w="1245"/>
        <w:gridCol w:w="2625"/>
        <w:gridCol w:w="1410"/>
        <w:gridCol w:w="1748"/>
        <w:gridCol w:w="1759"/>
      </w:tblGrid>
      <w:tr w:rsidR="003B2CFB" w14:paraId="23066624" w14:textId="77777777" w:rsidTr="00507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Merge w:val="restart"/>
          </w:tcPr>
          <w:p w14:paraId="6B32C545" w14:textId="77777777" w:rsidR="003B2CFB" w:rsidRDefault="003B2CFB" w:rsidP="005077FA">
            <w:pPr>
              <w:autoSpaceDE w:val="0"/>
              <w:autoSpaceDN w:val="0"/>
              <w:adjustRightInd w:val="0"/>
              <w:jc w:val="center"/>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Year</w:t>
            </w:r>
          </w:p>
        </w:tc>
        <w:tc>
          <w:tcPr>
            <w:tcW w:w="2700" w:type="dxa"/>
            <w:vMerge w:val="restart"/>
          </w:tcPr>
          <w:p w14:paraId="15C6CA73" w14:textId="77777777" w:rsidR="003B2CFB" w:rsidRDefault="003B2CFB" w:rsidP="005077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Technology</w:t>
            </w:r>
          </w:p>
        </w:tc>
        <w:tc>
          <w:tcPr>
            <w:tcW w:w="3224" w:type="dxa"/>
            <w:gridSpan w:val="2"/>
          </w:tcPr>
          <w:p w14:paraId="0651644A" w14:textId="77777777" w:rsidR="003B2CFB" w:rsidRDefault="003B2CFB" w:rsidP="005077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Operation condition</w:t>
            </w:r>
          </w:p>
        </w:tc>
        <w:tc>
          <w:tcPr>
            <w:tcW w:w="1801" w:type="dxa"/>
            <w:vMerge w:val="restart"/>
          </w:tcPr>
          <w:p w14:paraId="7B811B6F" w14:textId="77777777" w:rsidR="003B2CFB" w:rsidRDefault="003B2CFB" w:rsidP="005077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Conversion %</w:t>
            </w:r>
          </w:p>
        </w:tc>
      </w:tr>
      <w:tr w:rsidR="003B2CFB" w14:paraId="053243A0" w14:textId="77777777" w:rsidTr="0050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Merge/>
          </w:tcPr>
          <w:p w14:paraId="47892D72" w14:textId="77777777" w:rsidR="003B2CFB" w:rsidRDefault="003B2CFB" w:rsidP="005077FA">
            <w:pPr>
              <w:autoSpaceDE w:val="0"/>
              <w:autoSpaceDN w:val="0"/>
              <w:adjustRightInd w:val="0"/>
              <w:rPr>
                <w:rFonts w:ascii="URWPalladioL-Roma" w:eastAsiaTheme="minorHAnsi" w:hAnsi="URWPalladioL-Roma" w:cs="URWPalladioL-Roma"/>
                <w:color w:val="000000"/>
                <w:szCs w:val="18"/>
                <w:lang w:val="en-US"/>
              </w:rPr>
            </w:pPr>
          </w:p>
        </w:tc>
        <w:tc>
          <w:tcPr>
            <w:tcW w:w="2700" w:type="dxa"/>
            <w:vMerge/>
          </w:tcPr>
          <w:p w14:paraId="74A15B5B"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p>
        </w:tc>
        <w:tc>
          <w:tcPr>
            <w:tcW w:w="1423" w:type="dxa"/>
          </w:tcPr>
          <w:p w14:paraId="6D3AB64E" w14:textId="77777777" w:rsidR="003B2CFB" w:rsidRPr="00DF0110"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b/>
                <w:bCs/>
                <w:color w:val="000000"/>
                <w:szCs w:val="18"/>
                <w:lang w:val="en-US"/>
              </w:rPr>
            </w:pPr>
            <w:r w:rsidRPr="00DF0110">
              <w:rPr>
                <w:rFonts w:ascii="URWPalladioL-Roma" w:eastAsiaTheme="minorHAnsi" w:hAnsi="URWPalladioL-Roma" w:cs="URWPalladioL-Roma"/>
                <w:b/>
                <w:bCs/>
                <w:color w:val="000000"/>
                <w:szCs w:val="18"/>
                <w:lang w:val="en-US"/>
              </w:rPr>
              <w:t xml:space="preserve">Temperature </w:t>
            </w:r>
          </w:p>
        </w:tc>
        <w:tc>
          <w:tcPr>
            <w:tcW w:w="1801" w:type="dxa"/>
          </w:tcPr>
          <w:p w14:paraId="0070BF1B" w14:textId="77777777" w:rsidR="003B2CFB" w:rsidRPr="00DF0110"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b/>
                <w:bCs/>
                <w:color w:val="000000"/>
                <w:szCs w:val="18"/>
                <w:lang w:val="en-US"/>
              </w:rPr>
            </w:pPr>
            <w:r w:rsidRPr="00DF0110">
              <w:rPr>
                <w:rFonts w:ascii="URWPalladioL-Roma" w:eastAsiaTheme="minorHAnsi" w:hAnsi="URWPalladioL-Roma" w:cs="URWPalladioL-Roma"/>
                <w:b/>
                <w:bCs/>
                <w:color w:val="000000"/>
                <w:szCs w:val="18"/>
                <w:lang w:val="en-US"/>
              </w:rPr>
              <w:t xml:space="preserve">Pressure (Atom) </w:t>
            </w:r>
          </w:p>
        </w:tc>
        <w:tc>
          <w:tcPr>
            <w:tcW w:w="1801" w:type="dxa"/>
            <w:vMerge/>
          </w:tcPr>
          <w:p w14:paraId="00603086"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p>
        </w:tc>
      </w:tr>
      <w:tr w:rsidR="003B2CFB" w14:paraId="276D0B21" w14:textId="77777777" w:rsidTr="005077FA">
        <w:tc>
          <w:tcPr>
            <w:cnfStyle w:val="001000000000" w:firstRow="0" w:lastRow="0" w:firstColumn="1" w:lastColumn="0" w:oddVBand="0" w:evenVBand="0" w:oddHBand="0" w:evenHBand="0" w:firstRowFirstColumn="0" w:firstRowLastColumn="0" w:lastRowFirstColumn="0" w:lastRowLastColumn="0"/>
            <w:tcW w:w="1278" w:type="dxa"/>
          </w:tcPr>
          <w:p w14:paraId="7458FFEA" w14:textId="77777777" w:rsidR="003B2CFB" w:rsidRDefault="003B2CFB" w:rsidP="005077FA">
            <w:pPr>
              <w:autoSpaceDE w:val="0"/>
              <w:autoSpaceDN w:val="0"/>
              <w:adjustRightInd w:val="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1913</w:t>
            </w:r>
          </w:p>
        </w:tc>
        <w:tc>
          <w:tcPr>
            <w:tcW w:w="2700" w:type="dxa"/>
          </w:tcPr>
          <w:p w14:paraId="155E9D94"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Haber–Bosch (Germany)</w:t>
            </w:r>
          </w:p>
        </w:tc>
        <w:tc>
          <w:tcPr>
            <w:tcW w:w="1423" w:type="dxa"/>
          </w:tcPr>
          <w:p w14:paraId="69D0066A"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550</w:t>
            </w:r>
          </w:p>
        </w:tc>
        <w:tc>
          <w:tcPr>
            <w:tcW w:w="1801" w:type="dxa"/>
          </w:tcPr>
          <w:p w14:paraId="6C92ED91"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200</w:t>
            </w:r>
          </w:p>
        </w:tc>
        <w:tc>
          <w:tcPr>
            <w:tcW w:w="1801" w:type="dxa"/>
          </w:tcPr>
          <w:p w14:paraId="5BB0C471"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7- 8 %</w:t>
            </w:r>
          </w:p>
        </w:tc>
      </w:tr>
      <w:tr w:rsidR="003B2CFB" w14:paraId="7ECB97DB" w14:textId="77777777" w:rsidTr="0050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1D50AFEE" w14:textId="77777777" w:rsidR="003B2CFB" w:rsidRDefault="003B2CFB" w:rsidP="005077FA">
            <w:pPr>
              <w:autoSpaceDE w:val="0"/>
              <w:autoSpaceDN w:val="0"/>
              <w:adjustRightInd w:val="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1921</w:t>
            </w:r>
          </w:p>
        </w:tc>
        <w:tc>
          <w:tcPr>
            <w:tcW w:w="2700" w:type="dxa"/>
          </w:tcPr>
          <w:p w14:paraId="3B7A071E"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proofErr w:type="spellStart"/>
            <w:r>
              <w:rPr>
                <w:rFonts w:ascii="URWPalladioL-Roma" w:eastAsiaTheme="minorHAnsi" w:hAnsi="URWPalladioL-Roma" w:cs="URWPalladioL-Roma"/>
                <w:color w:val="000000"/>
                <w:szCs w:val="18"/>
                <w:lang w:val="en-US"/>
              </w:rPr>
              <w:t>Casale</w:t>
            </w:r>
            <w:proofErr w:type="spellEnd"/>
            <w:r>
              <w:rPr>
                <w:rFonts w:ascii="URWPalladioL-Roma" w:eastAsiaTheme="minorHAnsi" w:hAnsi="URWPalladioL-Roma" w:cs="URWPalladioL-Roma"/>
                <w:color w:val="000000"/>
                <w:szCs w:val="18"/>
                <w:lang w:val="en-US"/>
              </w:rPr>
              <w:t xml:space="preserve"> (Italy)</w:t>
            </w:r>
          </w:p>
        </w:tc>
        <w:tc>
          <w:tcPr>
            <w:tcW w:w="1423" w:type="dxa"/>
          </w:tcPr>
          <w:p w14:paraId="536FD294"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500</w:t>
            </w:r>
          </w:p>
        </w:tc>
        <w:tc>
          <w:tcPr>
            <w:tcW w:w="1801" w:type="dxa"/>
          </w:tcPr>
          <w:p w14:paraId="03EE58F4"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800–850</w:t>
            </w:r>
          </w:p>
        </w:tc>
        <w:tc>
          <w:tcPr>
            <w:tcW w:w="1801" w:type="dxa"/>
          </w:tcPr>
          <w:p w14:paraId="69D72C4E"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 xml:space="preserve">15–18% </w:t>
            </w:r>
          </w:p>
        </w:tc>
      </w:tr>
      <w:tr w:rsidR="003B2CFB" w14:paraId="007B85D6" w14:textId="77777777" w:rsidTr="005077FA">
        <w:tc>
          <w:tcPr>
            <w:cnfStyle w:val="001000000000" w:firstRow="0" w:lastRow="0" w:firstColumn="1" w:lastColumn="0" w:oddVBand="0" w:evenVBand="0" w:oddHBand="0" w:evenHBand="0" w:firstRowFirstColumn="0" w:firstRowLastColumn="0" w:lastRowFirstColumn="0" w:lastRowLastColumn="0"/>
            <w:tcW w:w="1278" w:type="dxa"/>
          </w:tcPr>
          <w:p w14:paraId="638D9F7F" w14:textId="77777777" w:rsidR="003B2CFB" w:rsidRDefault="003B2CFB" w:rsidP="005077FA">
            <w:pPr>
              <w:autoSpaceDE w:val="0"/>
              <w:autoSpaceDN w:val="0"/>
              <w:adjustRightInd w:val="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1921–1922</w:t>
            </w:r>
          </w:p>
        </w:tc>
        <w:tc>
          <w:tcPr>
            <w:tcW w:w="2700" w:type="dxa"/>
          </w:tcPr>
          <w:p w14:paraId="4B2CBD8D"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Claude (France)</w:t>
            </w:r>
          </w:p>
        </w:tc>
        <w:tc>
          <w:tcPr>
            <w:tcW w:w="1423" w:type="dxa"/>
          </w:tcPr>
          <w:p w14:paraId="0E70B214"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500–650</w:t>
            </w:r>
          </w:p>
        </w:tc>
        <w:tc>
          <w:tcPr>
            <w:tcW w:w="1801" w:type="dxa"/>
          </w:tcPr>
          <w:p w14:paraId="146C534E"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900–1000</w:t>
            </w:r>
          </w:p>
        </w:tc>
        <w:tc>
          <w:tcPr>
            <w:tcW w:w="1801" w:type="dxa"/>
          </w:tcPr>
          <w:p w14:paraId="1AC486FE"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 xml:space="preserve">40% </w:t>
            </w:r>
          </w:p>
        </w:tc>
      </w:tr>
      <w:tr w:rsidR="003B2CFB" w14:paraId="79EAEF4F" w14:textId="77777777" w:rsidTr="0050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1DCA01C4" w14:textId="77777777" w:rsidR="003B2CFB" w:rsidRDefault="003B2CFB" w:rsidP="005077FA">
            <w:pPr>
              <w:autoSpaceDE w:val="0"/>
              <w:autoSpaceDN w:val="0"/>
              <w:adjustRightInd w:val="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1921–1922</w:t>
            </w:r>
          </w:p>
        </w:tc>
        <w:tc>
          <w:tcPr>
            <w:tcW w:w="2700" w:type="dxa"/>
          </w:tcPr>
          <w:p w14:paraId="69B27752"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proofErr w:type="spellStart"/>
            <w:r>
              <w:rPr>
                <w:rFonts w:ascii="URWPalladioL-Roma" w:eastAsiaTheme="minorHAnsi" w:hAnsi="URWPalladioL-Roma" w:cs="URWPalladioL-Roma"/>
                <w:color w:val="000000"/>
                <w:szCs w:val="18"/>
                <w:lang w:val="en-US"/>
              </w:rPr>
              <w:t>Fauser</w:t>
            </w:r>
            <w:proofErr w:type="spellEnd"/>
            <w:r>
              <w:rPr>
                <w:rFonts w:ascii="URWPalladioL-Roma" w:eastAsiaTheme="minorHAnsi" w:hAnsi="URWPalladioL-Roma" w:cs="URWPalladioL-Roma"/>
                <w:color w:val="000000"/>
                <w:szCs w:val="18"/>
                <w:lang w:val="en-US"/>
              </w:rPr>
              <w:t xml:space="preserve"> (Italy)</w:t>
            </w:r>
          </w:p>
        </w:tc>
        <w:tc>
          <w:tcPr>
            <w:tcW w:w="1423" w:type="dxa"/>
          </w:tcPr>
          <w:p w14:paraId="7E987631"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500</w:t>
            </w:r>
          </w:p>
        </w:tc>
        <w:tc>
          <w:tcPr>
            <w:tcW w:w="1801" w:type="dxa"/>
          </w:tcPr>
          <w:p w14:paraId="39FB1F73"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250–300</w:t>
            </w:r>
          </w:p>
        </w:tc>
        <w:tc>
          <w:tcPr>
            <w:tcW w:w="1801" w:type="dxa"/>
          </w:tcPr>
          <w:p w14:paraId="71F25D1C" w14:textId="3016F9E8"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12–23</w:t>
            </w:r>
            <w:r w:rsidR="00DF0110">
              <w:rPr>
                <w:rFonts w:ascii="URWPalladioL-Roma" w:eastAsiaTheme="minorHAnsi" w:hAnsi="URWPalladioL-Roma" w:cs="URWPalladioL-Roma"/>
                <w:color w:val="000000"/>
                <w:szCs w:val="18"/>
                <w:lang w:val="en-US"/>
              </w:rPr>
              <w:t>%</w:t>
            </w:r>
          </w:p>
        </w:tc>
      </w:tr>
      <w:tr w:rsidR="003B2CFB" w14:paraId="777D6EE0" w14:textId="77777777" w:rsidTr="005077FA">
        <w:tc>
          <w:tcPr>
            <w:cnfStyle w:val="001000000000" w:firstRow="0" w:lastRow="0" w:firstColumn="1" w:lastColumn="0" w:oddVBand="0" w:evenVBand="0" w:oddHBand="0" w:evenHBand="0" w:firstRowFirstColumn="0" w:firstRowLastColumn="0" w:lastRowFirstColumn="0" w:lastRowLastColumn="0"/>
            <w:tcW w:w="1278" w:type="dxa"/>
          </w:tcPr>
          <w:p w14:paraId="44EB9885" w14:textId="77777777" w:rsidR="003B2CFB" w:rsidRDefault="003B2CFB" w:rsidP="005077FA">
            <w:pPr>
              <w:autoSpaceDE w:val="0"/>
              <w:autoSpaceDN w:val="0"/>
              <w:adjustRightInd w:val="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1921</w:t>
            </w:r>
          </w:p>
        </w:tc>
        <w:tc>
          <w:tcPr>
            <w:tcW w:w="2700" w:type="dxa"/>
          </w:tcPr>
          <w:p w14:paraId="1D46F2AC"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General Chemical/Allied</w:t>
            </w:r>
          </w:p>
          <w:p w14:paraId="45D8677B"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(United States)</w:t>
            </w:r>
          </w:p>
        </w:tc>
        <w:tc>
          <w:tcPr>
            <w:tcW w:w="1423" w:type="dxa"/>
          </w:tcPr>
          <w:p w14:paraId="1A06BFF7"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500</w:t>
            </w:r>
          </w:p>
        </w:tc>
        <w:tc>
          <w:tcPr>
            <w:tcW w:w="1801" w:type="dxa"/>
          </w:tcPr>
          <w:p w14:paraId="0FFF17E3"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200</w:t>
            </w:r>
          </w:p>
        </w:tc>
        <w:tc>
          <w:tcPr>
            <w:tcW w:w="1801" w:type="dxa"/>
          </w:tcPr>
          <w:p w14:paraId="484418EF" w14:textId="03FB31DD"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20–22</w:t>
            </w:r>
            <w:r w:rsidR="00DF0110">
              <w:rPr>
                <w:rFonts w:ascii="URWPalladioL-Roma" w:eastAsiaTheme="minorHAnsi" w:hAnsi="URWPalladioL-Roma" w:cs="URWPalladioL-Roma"/>
                <w:color w:val="000000"/>
                <w:szCs w:val="18"/>
                <w:lang w:val="en-US"/>
              </w:rPr>
              <w:t>%</w:t>
            </w:r>
          </w:p>
        </w:tc>
      </w:tr>
      <w:tr w:rsidR="003B2CFB" w14:paraId="7B0D18B8" w14:textId="77777777" w:rsidTr="0050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213705A" w14:textId="77777777" w:rsidR="003B2CFB" w:rsidRDefault="003B2CFB" w:rsidP="005077FA">
            <w:pPr>
              <w:autoSpaceDE w:val="0"/>
              <w:autoSpaceDN w:val="0"/>
              <w:adjustRightInd w:val="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1926</w:t>
            </w:r>
          </w:p>
        </w:tc>
        <w:tc>
          <w:tcPr>
            <w:tcW w:w="2700" w:type="dxa"/>
          </w:tcPr>
          <w:p w14:paraId="5EC9F29A"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Nitrogen Engineering</w:t>
            </w:r>
          </w:p>
          <w:p w14:paraId="046CE9D9"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Corporation (United States)</w:t>
            </w:r>
          </w:p>
        </w:tc>
        <w:tc>
          <w:tcPr>
            <w:tcW w:w="1423" w:type="dxa"/>
          </w:tcPr>
          <w:p w14:paraId="6153CC86"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500</w:t>
            </w:r>
          </w:p>
        </w:tc>
        <w:tc>
          <w:tcPr>
            <w:tcW w:w="1801" w:type="dxa"/>
          </w:tcPr>
          <w:p w14:paraId="66DA0E57" w14:textId="77777777"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200–300</w:t>
            </w:r>
          </w:p>
        </w:tc>
        <w:tc>
          <w:tcPr>
            <w:tcW w:w="1801" w:type="dxa"/>
          </w:tcPr>
          <w:p w14:paraId="5664FB64" w14:textId="59277B9B" w:rsidR="003B2CFB" w:rsidRDefault="003B2CFB" w:rsidP="005077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20–22</w:t>
            </w:r>
            <w:r w:rsidR="00DF0110">
              <w:rPr>
                <w:rFonts w:ascii="URWPalladioL-Roma" w:eastAsiaTheme="minorHAnsi" w:hAnsi="URWPalladioL-Roma" w:cs="URWPalladioL-Roma"/>
                <w:color w:val="000000"/>
                <w:szCs w:val="18"/>
                <w:lang w:val="en-US"/>
              </w:rPr>
              <w:t>%</w:t>
            </w:r>
          </w:p>
        </w:tc>
      </w:tr>
      <w:tr w:rsidR="003B2CFB" w14:paraId="3A6B3921" w14:textId="77777777" w:rsidTr="005077FA">
        <w:tc>
          <w:tcPr>
            <w:cnfStyle w:val="001000000000" w:firstRow="0" w:lastRow="0" w:firstColumn="1" w:lastColumn="0" w:oddVBand="0" w:evenVBand="0" w:oddHBand="0" w:evenHBand="0" w:firstRowFirstColumn="0" w:firstRowLastColumn="0" w:lastRowFirstColumn="0" w:lastRowLastColumn="0"/>
            <w:tcW w:w="1278" w:type="dxa"/>
          </w:tcPr>
          <w:p w14:paraId="407A528A" w14:textId="77777777" w:rsidR="003B2CFB" w:rsidRDefault="003B2CFB" w:rsidP="005077FA">
            <w:pPr>
              <w:autoSpaceDE w:val="0"/>
              <w:autoSpaceDN w:val="0"/>
              <w:adjustRightInd w:val="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1925–1926</w:t>
            </w:r>
          </w:p>
        </w:tc>
        <w:tc>
          <w:tcPr>
            <w:tcW w:w="2700" w:type="dxa"/>
          </w:tcPr>
          <w:p w14:paraId="2FBD502D"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Mont Cenis (France)</w:t>
            </w:r>
          </w:p>
        </w:tc>
        <w:tc>
          <w:tcPr>
            <w:tcW w:w="1423" w:type="dxa"/>
          </w:tcPr>
          <w:p w14:paraId="0CB9923C"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400–425</w:t>
            </w:r>
          </w:p>
        </w:tc>
        <w:tc>
          <w:tcPr>
            <w:tcW w:w="1801" w:type="dxa"/>
          </w:tcPr>
          <w:p w14:paraId="462BD100" w14:textId="7777777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100</w:t>
            </w:r>
          </w:p>
        </w:tc>
        <w:tc>
          <w:tcPr>
            <w:tcW w:w="1801" w:type="dxa"/>
          </w:tcPr>
          <w:p w14:paraId="19FDD89A" w14:textId="2D75AFA7" w:rsidR="003B2CFB" w:rsidRDefault="003B2CFB" w:rsidP="005077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URWPalladioL-Roma" w:eastAsiaTheme="minorHAnsi" w:hAnsi="URWPalladioL-Roma" w:cs="URWPalladioL-Roma"/>
                <w:color w:val="000000"/>
                <w:szCs w:val="18"/>
                <w:lang w:val="en-US"/>
              </w:rPr>
            </w:pPr>
            <w:r>
              <w:rPr>
                <w:rFonts w:ascii="URWPalladioL-Roma" w:eastAsiaTheme="minorHAnsi" w:hAnsi="URWPalladioL-Roma" w:cs="URWPalladioL-Roma"/>
                <w:color w:val="000000"/>
                <w:szCs w:val="18"/>
                <w:lang w:val="en-US"/>
              </w:rPr>
              <w:t>9–20</w:t>
            </w:r>
            <w:r w:rsidR="00DF0110">
              <w:rPr>
                <w:rFonts w:ascii="URWPalladioL-Roma" w:eastAsiaTheme="minorHAnsi" w:hAnsi="URWPalladioL-Roma" w:cs="URWPalladioL-Roma"/>
                <w:color w:val="000000"/>
                <w:szCs w:val="18"/>
                <w:lang w:val="en-US"/>
              </w:rPr>
              <w:t>%</w:t>
            </w:r>
          </w:p>
        </w:tc>
      </w:tr>
    </w:tbl>
    <w:p w14:paraId="3E7B6EC5" w14:textId="77777777" w:rsidR="003B2CFB" w:rsidRDefault="003B2CFB" w:rsidP="003B2CFB">
      <w:pPr>
        <w:pStyle w:val="ListParagraph"/>
        <w:autoSpaceDE w:val="0"/>
        <w:autoSpaceDN w:val="0"/>
        <w:adjustRightInd w:val="0"/>
        <w:spacing w:line="240" w:lineRule="auto"/>
        <w:ind w:left="360"/>
        <w:rPr>
          <w:rFonts w:ascii="URWPalladioL-Bold" w:eastAsiaTheme="minorHAnsi" w:hAnsi="URWPalladioL-Bold" w:cs="URWPalladioL-Bold"/>
          <w:b/>
          <w:bCs/>
          <w:sz w:val="20"/>
          <w:lang w:val="en-US"/>
        </w:rPr>
      </w:pPr>
    </w:p>
    <w:p w14:paraId="267342B8" w14:textId="782ECEE0" w:rsidR="00431FF3" w:rsidRDefault="00D45B1B" w:rsidP="00431FF3">
      <w:pPr>
        <w:pStyle w:val="ListParagraph"/>
        <w:numPr>
          <w:ilvl w:val="1"/>
          <w:numId w:val="24"/>
        </w:numPr>
        <w:tabs>
          <w:tab w:val="clear" w:pos="7100"/>
        </w:tabs>
        <w:autoSpaceDE w:val="0"/>
        <w:autoSpaceDN w:val="0"/>
        <w:adjustRightInd w:val="0"/>
        <w:spacing w:after="200" w:line="240" w:lineRule="auto"/>
        <w:jc w:val="left"/>
        <w:rPr>
          <w:rFonts w:ascii="URWPalladioL-Bold" w:eastAsiaTheme="minorHAnsi" w:hAnsi="URWPalladioL-Bold" w:cs="URWPalladioL-Bold"/>
          <w:b/>
          <w:bCs/>
          <w:sz w:val="20"/>
          <w:lang w:val="en-US"/>
        </w:rPr>
      </w:pPr>
      <w:r>
        <w:rPr>
          <w:rFonts w:ascii="URWPalladioL-Bold" w:eastAsiaTheme="minorHAnsi" w:hAnsi="URWPalladioL-Bold" w:cs="URWPalladioL-Bold"/>
          <w:b/>
          <w:bCs/>
          <w:sz w:val="20"/>
          <w:lang w:val="en-US"/>
        </w:rPr>
        <w:t>The s</w:t>
      </w:r>
      <w:r w:rsidR="00431FF3">
        <w:rPr>
          <w:rFonts w:ascii="URWPalladioL-Bold" w:eastAsiaTheme="minorHAnsi" w:hAnsi="URWPalladioL-Bold" w:cs="URWPalladioL-Bold"/>
          <w:b/>
          <w:bCs/>
          <w:sz w:val="20"/>
          <w:lang w:val="en-US"/>
        </w:rPr>
        <w:t xml:space="preserve">econd period for </w:t>
      </w:r>
      <w:r w:rsidR="003B2CFB" w:rsidRPr="00C609A8">
        <w:rPr>
          <w:rFonts w:ascii="URWPalladioL-Bold" w:eastAsiaTheme="minorHAnsi" w:hAnsi="URWPalladioL-Bold" w:cs="URWPalladioL-Bold"/>
          <w:b/>
          <w:bCs/>
          <w:sz w:val="20"/>
          <w:lang w:val="en-US"/>
        </w:rPr>
        <w:t xml:space="preserve">Fossil Technology and Scale-Up for Renewable Ammonia </w:t>
      </w:r>
      <w:r w:rsidR="00431FF3">
        <w:rPr>
          <w:rFonts w:ascii="URWPalladioL-Bold" w:eastAsiaTheme="minorHAnsi" w:hAnsi="URWPalladioL-Bold" w:cs="URWPalladioL-Bold"/>
          <w:b/>
          <w:bCs/>
          <w:sz w:val="20"/>
          <w:lang w:val="en-US"/>
        </w:rPr>
        <w:t xml:space="preserve"> </w:t>
      </w:r>
    </w:p>
    <w:p w14:paraId="04CB87AE" w14:textId="4A03A4AB" w:rsidR="003B2CFB" w:rsidRPr="009D6C7A" w:rsidRDefault="00CF14C4" w:rsidP="0090593E">
      <w:pPr>
        <w:tabs>
          <w:tab w:val="clear" w:pos="7100"/>
        </w:tabs>
        <w:autoSpaceDE w:val="0"/>
        <w:autoSpaceDN w:val="0"/>
        <w:adjustRightInd w:val="0"/>
        <w:spacing w:after="200"/>
        <w:rPr>
          <w:rFonts w:ascii="URWPalladioL-Bold" w:eastAsiaTheme="minorHAnsi" w:hAnsi="URWPalladioL-Bold" w:cs="URWPalladioL-Bold"/>
          <w:b/>
          <w:bCs/>
          <w:sz w:val="20"/>
          <w:lang w:val="en-US"/>
        </w:rPr>
      </w:pPr>
      <w:r>
        <w:rPr>
          <w:iCs/>
          <w:lang w:val="en-US"/>
        </w:rPr>
        <w:t>F</w:t>
      </w:r>
      <w:r w:rsidR="00431FF3" w:rsidRPr="00431FF3">
        <w:rPr>
          <w:iCs/>
          <w:lang w:val="en-US"/>
        </w:rPr>
        <w:t>rom the 1920s to the 1960s,</w:t>
      </w:r>
      <w:r w:rsidR="00431FF3" w:rsidRPr="00952658">
        <w:rPr>
          <w:iCs/>
          <w:lang w:val="en-US"/>
        </w:rPr>
        <w:t xml:space="preserve"> </w:t>
      </w:r>
      <w:r>
        <w:rPr>
          <w:iCs/>
          <w:lang w:val="en-US"/>
        </w:rPr>
        <w:t>t</w:t>
      </w:r>
      <w:r w:rsidR="003B2CFB" w:rsidRPr="003B2CFB">
        <w:rPr>
          <w:iCs/>
          <w:lang w:val="en-US"/>
        </w:rPr>
        <w:t>he viability of</w:t>
      </w:r>
      <w:r>
        <w:rPr>
          <w:iCs/>
          <w:lang w:val="en-US"/>
        </w:rPr>
        <w:t xml:space="preserve"> </w:t>
      </w:r>
      <w:r w:rsidR="003B2CFB" w:rsidRPr="003B2CFB">
        <w:rPr>
          <w:iCs/>
          <w:lang w:val="en-US"/>
        </w:rPr>
        <w:t>electrolysis-based ammonia p</w:t>
      </w:r>
      <w:r>
        <w:rPr>
          <w:iCs/>
          <w:lang w:val="en-US"/>
        </w:rPr>
        <w:t>roduction</w:t>
      </w:r>
      <w:r w:rsidR="003B2CFB" w:rsidRPr="003B2CFB">
        <w:rPr>
          <w:iCs/>
          <w:lang w:val="en-US"/>
        </w:rPr>
        <w:t xml:space="preserve"> was established</w:t>
      </w:r>
      <w:r>
        <w:rPr>
          <w:iCs/>
          <w:lang w:val="en-US"/>
        </w:rPr>
        <w:t>, thanks to its</w:t>
      </w:r>
      <w:r w:rsidR="003B2CFB" w:rsidRPr="003B2CFB">
        <w:rPr>
          <w:iCs/>
          <w:lang w:val="en-US"/>
        </w:rPr>
        <w:t xml:space="preserve"> </w:t>
      </w:r>
      <w:r>
        <w:rPr>
          <w:iCs/>
          <w:lang w:val="en-US"/>
        </w:rPr>
        <w:t>lower</w:t>
      </w:r>
      <w:r w:rsidR="003B2CFB" w:rsidRPr="003B2CFB">
        <w:rPr>
          <w:iCs/>
          <w:lang w:val="en-US"/>
        </w:rPr>
        <w:t xml:space="preserve"> energy consumption of ammonia synthesis compared to other processes. </w:t>
      </w:r>
      <w:r>
        <w:rPr>
          <w:iCs/>
          <w:lang w:val="en-US"/>
        </w:rPr>
        <w:t>By</w:t>
      </w:r>
      <w:r w:rsidR="003B2CFB" w:rsidRPr="003B2CFB">
        <w:rPr>
          <w:iCs/>
          <w:lang w:val="en-US"/>
        </w:rPr>
        <w:t xml:space="preserve"> 1930, electrolysis-based hydrogen accounted for over 30% of global ammonia production. In the subsequent decades, the scale-up of ammonia </w:t>
      </w:r>
      <w:r>
        <w:rPr>
          <w:iCs/>
          <w:lang w:val="en-US"/>
        </w:rPr>
        <w:t>production</w:t>
      </w:r>
      <w:r w:rsidR="003B2CFB" w:rsidRPr="003B2CFB">
        <w:rPr>
          <w:iCs/>
          <w:lang w:val="en-US"/>
        </w:rPr>
        <w:t xml:space="preserve"> from a few tons per day to hundreds of tons per day was </w:t>
      </w:r>
      <w:r>
        <w:rPr>
          <w:iCs/>
          <w:lang w:val="en-US"/>
        </w:rPr>
        <w:t>driven</w:t>
      </w:r>
      <w:r w:rsidR="003B2CFB" w:rsidRPr="003B2CFB">
        <w:rPr>
          <w:iCs/>
          <w:lang w:val="en-US"/>
        </w:rPr>
        <w:t xml:space="preserve"> by the public</w:t>
      </w:r>
      <w:r>
        <w:rPr>
          <w:iCs/>
          <w:lang w:val="en-US"/>
        </w:rPr>
        <w:t>'s</w:t>
      </w:r>
      <w:r w:rsidR="003B2CFB" w:rsidRPr="003B2CFB">
        <w:rPr>
          <w:iCs/>
          <w:lang w:val="en-US"/>
        </w:rPr>
        <w:t xml:space="preserve"> interest in synthetic </w:t>
      </w:r>
      <w:r w:rsidR="003B2CFB" w:rsidRPr="009D6C7A">
        <w:rPr>
          <w:iCs/>
          <w:lang w:val="en-US"/>
        </w:rPr>
        <w:t xml:space="preserve">ammonia. </w:t>
      </w:r>
      <w:r w:rsidRPr="009D6C7A">
        <w:rPr>
          <w:iCs/>
          <w:lang w:val="en-US"/>
        </w:rPr>
        <w:t>During</w:t>
      </w:r>
      <w:r w:rsidR="003B2CFB" w:rsidRPr="009D6C7A">
        <w:rPr>
          <w:iCs/>
          <w:lang w:val="en-US"/>
        </w:rPr>
        <w:t xml:space="preserve"> the late 1920s, small-scale electrolysis- or other feedstock-based fa</w:t>
      </w:r>
      <w:r w:rsidRPr="009D6C7A">
        <w:rPr>
          <w:iCs/>
          <w:lang w:val="en-US"/>
        </w:rPr>
        <w:t>cilities</w:t>
      </w:r>
      <w:r w:rsidR="003B2CFB" w:rsidRPr="009D6C7A">
        <w:rPr>
          <w:iCs/>
          <w:lang w:val="en-US"/>
        </w:rPr>
        <w:t xml:space="preserve"> were no longer competitive with the </w:t>
      </w:r>
      <w:r w:rsidR="00A82D92">
        <w:rPr>
          <w:iCs/>
          <w:lang w:val="en-US"/>
        </w:rPr>
        <w:t>more extensive</w:t>
      </w:r>
      <w:r w:rsidR="00A82D92" w:rsidRPr="009D6C7A">
        <w:rPr>
          <w:iCs/>
          <w:lang w:val="en-US"/>
        </w:rPr>
        <w:t xml:space="preserve"> </w:t>
      </w:r>
      <w:r w:rsidR="003B2CFB" w:rsidRPr="009D6C7A">
        <w:rPr>
          <w:iCs/>
          <w:lang w:val="en-US"/>
        </w:rPr>
        <w:t>fossil-fuel-based operations</w:t>
      </w:r>
      <w:r w:rsidRPr="009D6C7A">
        <w:rPr>
          <w:iCs/>
          <w:lang w:val="en-US"/>
        </w:rPr>
        <w:t>, particularly during fluctuating demand.</w:t>
      </w:r>
      <w:r w:rsidR="003B2CFB" w:rsidRPr="009D6C7A">
        <w:rPr>
          <w:iCs/>
          <w:lang w:val="en-US"/>
        </w:rPr>
        <w:t xml:space="preserve"> </w:t>
      </w:r>
      <w:r w:rsidR="00A82D92" w:rsidRPr="00A82D92">
        <w:rPr>
          <w:iCs/>
          <w:lang w:val="en-US"/>
        </w:rPr>
        <w:t>Larger plants were established to benefit from economies of scale</w:t>
      </w:r>
      <w:r w:rsidRPr="009D6C7A">
        <w:rPr>
          <w:iCs/>
          <w:lang w:val="en-US"/>
        </w:rPr>
        <w:t xml:space="preserve">, and their performances continued to improve over time </w:t>
      </w:r>
      <w:r w:rsidR="00BE60EC" w:rsidRPr="009D6C7A">
        <w:rPr>
          <w:iCs/>
          <w:lang w:val="en-US"/>
        </w:rPr>
        <w:t>(</w:t>
      </w:r>
      <w:r w:rsidR="008A7C67" w:rsidRPr="009D6C7A">
        <w:rPr>
          <w:iCs/>
          <w:lang w:val="en-US"/>
        </w:rPr>
        <w:t>IRENA Report 2021).</w:t>
      </w:r>
      <w:r w:rsidR="0001620F" w:rsidRPr="009D6C7A">
        <w:rPr>
          <w:iCs/>
          <w:lang w:val="en-US"/>
        </w:rPr>
        <w:t xml:space="preserve"> </w:t>
      </w:r>
      <w:r w:rsidR="00A41144" w:rsidRPr="009D6C7A">
        <w:rPr>
          <w:i/>
          <w:iCs/>
          <w:lang w:val="en-US"/>
        </w:rPr>
        <w:fldChar w:fldCharType="begin"/>
      </w:r>
      <w:r w:rsidR="00A41144" w:rsidRPr="009D6C7A">
        <w:rPr>
          <w:iCs/>
          <w:lang w:val="en-US"/>
        </w:rPr>
        <w:instrText xml:space="preserve"> ADDIN EN.CITE &lt;EndNote&gt;&lt;Cite&gt;&lt;Author&gt;Laskin&lt;/Author&gt;&lt;Year&gt;1978&lt;/Year&gt;&lt;RecNum&gt;17&lt;/RecNum&gt;&lt;DisplayText&gt;(Laskin and Feldwick 1978)&lt;/DisplayText&gt;&lt;record&gt;&lt;rec-number&gt;17&lt;/rec-number&gt;&lt;foreign-keys&gt;&lt;key app="EN" db-id="sza0t0ts290fwqedetnv2erj9d9ar05fdew5" timestamp="1675146814"&gt;17&lt;/key&gt;&lt;/foreign-keys&gt;&lt;ref-type name="Journal Article"&gt;17&lt;/ref-type&gt;&lt;contributors&gt;&lt;authors&gt;&lt;author&gt;Laskin, J. B.&lt;/author&gt;&lt;author&gt;Feldwick, R. D.&lt;/author&gt;&lt;/authors&gt;&lt;/contributors&gt;&lt;titles&gt;&lt;title&gt;Recent development of large electrolytic hydrogen generators&lt;/title&gt;&lt;secondary-title&gt;International Journal of Hydrogen Energy&lt;/secondary-title&gt;&lt;/titles&gt;&lt;periodical&gt;&lt;full-title&gt;international journal of hydrogen energy&lt;/full-title&gt;&lt;/periodical&gt;&lt;pages&gt;311-320&lt;/pages&gt;&lt;volume&gt;3&lt;/volume&gt;&lt;number&gt;3&lt;/number&gt;&lt;dates&gt;&lt;year&gt;1978&lt;/year&gt;&lt;pub-dates&gt;&lt;date&gt;1978/01/01/&lt;/date&gt;&lt;/pub-dates&gt;&lt;/dates&gt;&lt;isbn&gt;0360-3199&lt;/isbn&gt;&lt;urls&gt;&lt;related-urls&gt;&lt;url&gt;https://www.sciencedirect.com/science/article/pii/0360319978900368&lt;/url&gt;&lt;/related-urls&gt;&lt;/urls&gt;&lt;electronic-resource-num&gt;https://doi.org/10.1016/0360-3199(78)90036-8&lt;/electronic-resource-num&gt;&lt;/record&gt;&lt;/Cite&gt;&lt;/EndNote&gt;</w:instrText>
      </w:r>
      <w:r w:rsidR="00A41144" w:rsidRPr="009D6C7A">
        <w:rPr>
          <w:i/>
          <w:iCs/>
          <w:lang w:val="en-US"/>
        </w:rPr>
        <w:fldChar w:fldCharType="separate"/>
      </w:r>
      <w:r w:rsidR="00A41144" w:rsidRPr="009D6C7A">
        <w:rPr>
          <w:iCs/>
          <w:noProof/>
          <w:lang w:val="en-US"/>
        </w:rPr>
        <w:t>(Laskin and Feldwick 1978)</w:t>
      </w:r>
      <w:r w:rsidR="00A41144" w:rsidRPr="009D6C7A">
        <w:rPr>
          <w:i/>
          <w:iCs/>
          <w:lang w:val="en-US"/>
        </w:rPr>
        <w:fldChar w:fldCharType="end"/>
      </w:r>
      <w:r w:rsidR="00A41144" w:rsidRPr="009D6C7A">
        <w:rPr>
          <w:iCs/>
          <w:lang w:val="en-US"/>
        </w:rPr>
        <w:t xml:space="preserve"> </w:t>
      </w:r>
      <w:r w:rsidR="003B2CFB" w:rsidRPr="009D6C7A">
        <w:rPr>
          <w:iCs/>
          <w:lang w:val="en-US"/>
        </w:rPr>
        <w:t xml:space="preserve">. </w:t>
      </w:r>
      <w:r w:rsidRPr="009D6C7A">
        <w:rPr>
          <w:iCs/>
          <w:lang w:val="en-US"/>
        </w:rPr>
        <w:t>The energy consumption of renewable amm</w:t>
      </w:r>
      <w:r w:rsidR="00D45B1B" w:rsidRPr="009D6C7A">
        <w:rPr>
          <w:iCs/>
          <w:lang w:val="en-US"/>
        </w:rPr>
        <w:t>o</w:t>
      </w:r>
      <w:r w:rsidRPr="009D6C7A">
        <w:rPr>
          <w:iCs/>
          <w:lang w:val="en-US"/>
        </w:rPr>
        <w:t>nia production decreased f</w:t>
      </w:r>
      <w:r w:rsidR="003B2CFB" w:rsidRPr="009D6C7A">
        <w:rPr>
          <w:iCs/>
          <w:lang w:val="en-US"/>
        </w:rPr>
        <w:t>rom 48–50 GJ/t-NH</w:t>
      </w:r>
      <w:r w:rsidR="003B2CFB" w:rsidRPr="009D6C7A">
        <w:rPr>
          <w:iCs/>
          <w:vertAlign w:val="subscript"/>
          <w:lang w:val="en-US"/>
        </w:rPr>
        <w:t>3</w:t>
      </w:r>
      <w:r w:rsidR="003B2CFB" w:rsidRPr="009D6C7A">
        <w:rPr>
          <w:iCs/>
          <w:lang w:val="en-US"/>
        </w:rPr>
        <w:t xml:space="preserve"> in the 1920s to 36 GJ/t-NH</w:t>
      </w:r>
      <w:r w:rsidR="003B2CFB" w:rsidRPr="009D6C7A">
        <w:rPr>
          <w:iCs/>
          <w:vertAlign w:val="subscript"/>
          <w:lang w:val="en-US"/>
        </w:rPr>
        <w:t>3</w:t>
      </w:r>
      <w:r w:rsidR="003B2CFB" w:rsidRPr="009D6C7A">
        <w:rPr>
          <w:iCs/>
          <w:lang w:val="en-US"/>
        </w:rPr>
        <w:t xml:space="preserve"> </w:t>
      </w:r>
      <w:r w:rsidRPr="009D6C7A">
        <w:rPr>
          <w:iCs/>
          <w:lang w:val="en-US"/>
        </w:rPr>
        <w:t>in the 1980s</w:t>
      </w:r>
      <w:r w:rsidR="003B2CFB" w:rsidRPr="009D6C7A">
        <w:rPr>
          <w:iCs/>
          <w:lang w:val="en-US"/>
        </w:rPr>
        <w:t xml:space="preserve"> </w:t>
      </w:r>
      <w:r w:rsidR="008A7C67" w:rsidRPr="009D6C7A">
        <w:rPr>
          <w:i/>
          <w:iCs/>
          <w:lang w:val="en-US"/>
        </w:rPr>
        <w:fldChar w:fldCharType="begin"/>
      </w:r>
      <w:r w:rsidR="008A7C67" w:rsidRPr="009D6C7A">
        <w:rPr>
          <w:iCs/>
          <w:lang w:val="en-US"/>
        </w:rPr>
        <w:instrText xml:space="preserve"> ADDIN EN.CITE &lt;EndNote&gt;&lt;Cite&gt;&lt;Author&gt;Cechetto&lt;/Author&gt;&lt;Year&gt;2021&lt;/Year&gt;&lt;RecNum&gt;2&lt;/RecNum&gt;&lt;DisplayText&gt;(Cechetto, Di Felice et al. 2021)&lt;/DisplayText&gt;&lt;record&gt;&lt;rec-number&gt;2&lt;/rec-number&gt;&lt;foreign-keys&gt;&lt;key app="EN" db-id="sza0t0ts290fwqedetnv2erj9d9ar05fdew5" timestamp="1675072412"&gt;2&lt;/key&gt;&lt;/foreign-keys&gt;&lt;ref-type name="Journal Article"&gt;17&lt;/ref-type&gt;&lt;contributors&gt;&lt;authors&gt;&lt;author&gt;Cechetto, Valentina&lt;/author&gt;&lt;author&gt;Di Felice, Luca&lt;/author&gt;&lt;author&gt;Medrano, Jose A&lt;/author&gt;&lt;author&gt;Makhloufi, Camel&lt;/author&gt;&lt;author&gt;Zuniga, Jon&lt;/author&gt;&lt;author&gt;Gallucci, Fausto&lt;/author&gt;&lt;/authors&gt;&lt;/contributors&gt;&lt;titles&gt;&lt;title&gt;H2 production via ammonia decomposition in a catalytic membrane reactor&lt;/title&gt;&lt;secondary-title&gt;Fuel Processing Technology&lt;/secondary-title&gt;&lt;/titles&gt;&lt;periodical&gt;&lt;full-title&gt;Fuel Processing Technology&lt;/full-title&gt;&lt;/periodical&gt;&lt;pages&gt;106772&lt;/pages&gt;&lt;volume&gt;216&lt;/volume&gt;&lt;dates&gt;&lt;year&gt;2021&lt;/year&gt;&lt;/dates&gt;&lt;isbn&gt;0378-3820&lt;/isbn&gt;&lt;urls&gt;&lt;/urls&gt;&lt;/record&gt;&lt;/Cite&gt;&lt;/EndNote&gt;</w:instrText>
      </w:r>
      <w:r w:rsidR="008A7C67" w:rsidRPr="009D6C7A">
        <w:rPr>
          <w:i/>
          <w:iCs/>
          <w:lang w:val="en-US"/>
        </w:rPr>
        <w:fldChar w:fldCharType="separate"/>
      </w:r>
      <w:r w:rsidR="008A7C67" w:rsidRPr="009D6C7A">
        <w:rPr>
          <w:iCs/>
          <w:noProof/>
          <w:lang w:val="en-US"/>
        </w:rPr>
        <w:t>(Cechetto, Di Felice et al. 2021)</w:t>
      </w:r>
      <w:r w:rsidR="008A7C67" w:rsidRPr="009D6C7A">
        <w:rPr>
          <w:i/>
          <w:iCs/>
          <w:lang w:val="en-US"/>
        </w:rPr>
        <w:fldChar w:fldCharType="end"/>
      </w:r>
      <w:r w:rsidR="0001620F" w:rsidRPr="009D6C7A">
        <w:rPr>
          <w:i/>
          <w:iCs/>
          <w:lang w:val="en-US"/>
        </w:rPr>
        <w:t>.</w:t>
      </w:r>
      <w:r w:rsidRPr="009D6C7A">
        <w:rPr>
          <w:i/>
          <w:iCs/>
          <w:lang w:val="en-US"/>
        </w:rPr>
        <w:t xml:space="preserve"> </w:t>
      </w:r>
      <w:r w:rsidRPr="009D6C7A">
        <w:rPr>
          <w:iCs/>
          <w:lang w:val="en-US"/>
        </w:rPr>
        <w:t xml:space="preserve">Furthermore, renewable ammonia facilities generally have longer lifetimes </w:t>
      </w:r>
      <w:r w:rsidR="00A82D92">
        <w:rPr>
          <w:iCs/>
          <w:lang w:val="en-US"/>
        </w:rPr>
        <w:t>than</w:t>
      </w:r>
      <w:r w:rsidRPr="009D6C7A">
        <w:rPr>
          <w:iCs/>
          <w:lang w:val="en-US"/>
        </w:rPr>
        <w:t xml:space="preserve"> </w:t>
      </w:r>
      <w:proofErr w:type="spellStart"/>
      <w:r w:rsidRPr="009D6C7A">
        <w:rPr>
          <w:iCs/>
          <w:lang w:val="en-US"/>
        </w:rPr>
        <w:t>electrolyzers</w:t>
      </w:r>
      <w:proofErr w:type="spellEnd"/>
      <w:r w:rsidRPr="009D6C7A">
        <w:rPr>
          <w:iCs/>
          <w:lang w:val="en-US"/>
        </w:rPr>
        <w:t xml:space="preserve">, which </w:t>
      </w:r>
      <w:r w:rsidR="00A82D92">
        <w:rPr>
          <w:iCs/>
          <w:lang w:val="en-US"/>
        </w:rPr>
        <w:t>must</w:t>
      </w:r>
      <w:r w:rsidRPr="009D6C7A">
        <w:rPr>
          <w:iCs/>
          <w:lang w:val="en-US"/>
        </w:rPr>
        <w:t xml:space="preserve"> be updated every 5 to 10 years.</w:t>
      </w:r>
    </w:p>
    <w:p w14:paraId="7B1307D8" w14:textId="301FB0A0" w:rsidR="003B2CFB" w:rsidRPr="00C609A8" w:rsidRDefault="00A82D92" w:rsidP="00D86755">
      <w:pPr>
        <w:pStyle w:val="ListParagraph"/>
        <w:numPr>
          <w:ilvl w:val="1"/>
          <w:numId w:val="24"/>
        </w:numPr>
        <w:tabs>
          <w:tab w:val="clear" w:pos="7100"/>
        </w:tabs>
        <w:autoSpaceDE w:val="0"/>
        <w:autoSpaceDN w:val="0"/>
        <w:adjustRightInd w:val="0"/>
        <w:spacing w:after="200" w:line="240" w:lineRule="auto"/>
        <w:jc w:val="left"/>
        <w:rPr>
          <w:rFonts w:ascii="URWPalladioL-Bold" w:eastAsiaTheme="minorHAnsi" w:hAnsi="URWPalladioL-Bold" w:cs="URWPalladioL-Bold"/>
          <w:b/>
          <w:bCs/>
          <w:sz w:val="20"/>
          <w:lang w:val="en-US"/>
        </w:rPr>
      </w:pPr>
      <w:r>
        <w:rPr>
          <w:rFonts w:ascii="URWPalladioL-Bold" w:eastAsiaTheme="minorHAnsi" w:hAnsi="URWPalladioL-Bold" w:cs="URWPalladioL-Bold"/>
          <w:b/>
          <w:bCs/>
          <w:sz w:val="20"/>
          <w:lang w:val="en-US"/>
        </w:rPr>
        <w:t xml:space="preserve">In </w:t>
      </w:r>
      <w:r w:rsidR="00FC3A30">
        <w:rPr>
          <w:rFonts w:ascii="URWPalladioL-Bold" w:eastAsiaTheme="minorHAnsi" w:hAnsi="URWPalladioL-Bold" w:cs="URWPalladioL-Bold"/>
          <w:b/>
          <w:bCs/>
          <w:sz w:val="20"/>
          <w:lang w:val="en-US"/>
        </w:rPr>
        <w:t xml:space="preserve">The third period, </w:t>
      </w:r>
      <w:r w:rsidR="003B2CFB" w:rsidRPr="00C609A8">
        <w:rPr>
          <w:rFonts w:ascii="URWPalladioL-Bold" w:eastAsiaTheme="minorHAnsi" w:hAnsi="URWPalladioL-Bold" w:cs="URWPalladioL-Bold"/>
          <w:b/>
          <w:bCs/>
          <w:sz w:val="20"/>
          <w:lang w:val="en-US"/>
        </w:rPr>
        <w:t>Natural Gas Outcompetes Renewable Ammonia Production on a Large Scale</w:t>
      </w:r>
    </w:p>
    <w:p w14:paraId="0C45ED1D" w14:textId="28A9489D" w:rsidR="008A7C67" w:rsidRPr="003B2CFB" w:rsidRDefault="00FC3A30" w:rsidP="008A7C67">
      <w:pPr>
        <w:pStyle w:val="CETBodytextItalic"/>
        <w:rPr>
          <w:i w:val="0"/>
          <w:iCs/>
          <w:lang w:val="en-US"/>
        </w:rPr>
      </w:pPr>
      <w:r>
        <w:rPr>
          <w:i w:val="0"/>
          <w:iCs/>
          <w:lang w:val="en-US"/>
        </w:rPr>
        <w:t xml:space="preserve"> From 1960 to </w:t>
      </w:r>
      <w:r w:rsidR="00CF14C4">
        <w:rPr>
          <w:i w:val="0"/>
          <w:iCs/>
          <w:lang w:val="en-US"/>
        </w:rPr>
        <w:t>the present</w:t>
      </w:r>
      <w:r>
        <w:rPr>
          <w:i w:val="0"/>
          <w:iCs/>
          <w:lang w:val="en-US"/>
        </w:rPr>
        <w:t xml:space="preserve"> </w:t>
      </w:r>
      <w:r w:rsidR="00CF14C4">
        <w:rPr>
          <w:i w:val="0"/>
          <w:iCs/>
          <w:lang w:val="en-US"/>
        </w:rPr>
        <w:t>r</w:t>
      </w:r>
      <w:r w:rsidR="003B2CFB" w:rsidRPr="00D86755">
        <w:rPr>
          <w:i w:val="0"/>
          <w:iCs/>
          <w:lang w:val="en-US"/>
        </w:rPr>
        <w:t xml:space="preserve">enewable ammonia production </w:t>
      </w:r>
      <w:r w:rsidR="00CF14C4">
        <w:rPr>
          <w:i w:val="0"/>
          <w:iCs/>
          <w:lang w:val="en-US"/>
        </w:rPr>
        <w:t>peaked</w:t>
      </w:r>
      <w:r w:rsidR="003B2CFB" w:rsidRPr="00D86755">
        <w:rPr>
          <w:i w:val="0"/>
          <w:iCs/>
          <w:lang w:val="en-US"/>
        </w:rPr>
        <w:t xml:space="preserve"> in the 1960s, with </w:t>
      </w:r>
      <w:r w:rsidR="00CF14C4">
        <w:rPr>
          <w:i w:val="0"/>
          <w:iCs/>
          <w:lang w:val="en-US"/>
        </w:rPr>
        <w:t xml:space="preserve">an </w:t>
      </w:r>
      <w:r w:rsidR="003B2CFB" w:rsidRPr="00D86755">
        <w:rPr>
          <w:i w:val="0"/>
          <w:iCs/>
          <w:lang w:val="en-US"/>
        </w:rPr>
        <w:t xml:space="preserve">annual </w:t>
      </w:r>
      <w:r w:rsidR="00A82D92">
        <w:rPr>
          <w:i w:val="0"/>
          <w:iCs/>
          <w:lang w:val="en-US"/>
        </w:rPr>
        <w:t xml:space="preserve">output </w:t>
      </w:r>
      <w:r w:rsidR="00CF14C4">
        <w:rPr>
          <w:i w:val="0"/>
          <w:iCs/>
          <w:lang w:val="en-US"/>
        </w:rPr>
        <w:t xml:space="preserve">of </w:t>
      </w:r>
      <w:r w:rsidR="00CF14C4" w:rsidRPr="00D86755">
        <w:rPr>
          <w:i w:val="0"/>
          <w:iCs/>
          <w:lang w:val="en-US"/>
        </w:rPr>
        <w:t>0.65 Mt</w:t>
      </w:r>
      <w:r w:rsidR="003B2CFB" w:rsidRPr="00D86755">
        <w:rPr>
          <w:i w:val="0"/>
          <w:iCs/>
          <w:lang w:val="en-US"/>
        </w:rPr>
        <w:t xml:space="preserve">. This </w:t>
      </w:r>
      <w:r w:rsidR="00CF14C4">
        <w:rPr>
          <w:i w:val="0"/>
          <w:iCs/>
          <w:lang w:val="en-US"/>
        </w:rPr>
        <w:t>accounted for</w:t>
      </w:r>
      <w:r w:rsidR="003B2CFB" w:rsidRPr="00D86755">
        <w:rPr>
          <w:i w:val="0"/>
          <w:iCs/>
          <w:lang w:val="en-US"/>
        </w:rPr>
        <w:t xml:space="preserve"> around 4% of </w:t>
      </w:r>
      <w:r w:rsidR="00CF14C4">
        <w:rPr>
          <w:i w:val="0"/>
          <w:iCs/>
          <w:lang w:val="en-US"/>
        </w:rPr>
        <w:t>global</w:t>
      </w:r>
      <w:r w:rsidR="003B2CFB" w:rsidRPr="00D86755">
        <w:rPr>
          <w:i w:val="0"/>
          <w:iCs/>
          <w:lang w:val="en-US"/>
        </w:rPr>
        <w:t xml:space="preserve"> ammonia production. The </w:t>
      </w:r>
      <w:r w:rsidR="00CF14C4">
        <w:rPr>
          <w:i w:val="0"/>
          <w:iCs/>
          <w:lang w:val="en-US"/>
        </w:rPr>
        <w:t xml:space="preserve">decline in </w:t>
      </w:r>
      <w:r w:rsidR="003B2CFB" w:rsidRPr="00D86755">
        <w:rPr>
          <w:i w:val="0"/>
          <w:iCs/>
          <w:lang w:val="en-US"/>
        </w:rPr>
        <w:t xml:space="preserve">renewable ammonia production and </w:t>
      </w:r>
      <w:r w:rsidR="00CF14C4">
        <w:rPr>
          <w:i w:val="0"/>
          <w:iCs/>
          <w:lang w:val="en-US"/>
        </w:rPr>
        <w:t xml:space="preserve">the shift </w:t>
      </w:r>
      <w:r w:rsidR="003B2CFB" w:rsidRPr="00D86755">
        <w:rPr>
          <w:i w:val="0"/>
          <w:iCs/>
          <w:lang w:val="en-US"/>
        </w:rPr>
        <w:t>toward</w:t>
      </w:r>
      <w:r w:rsidR="00CF14C4">
        <w:rPr>
          <w:i w:val="0"/>
          <w:iCs/>
          <w:lang w:val="en-US"/>
        </w:rPr>
        <w:t>s</w:t>
      </w:r>
      <w:r w:rsidR="003B2CFB" w:rsidRPr="00D86755">
        <w:rPr>
          <w:i w:val="0"/>
          <w:iCs/>
          <w:lang w:val="en-US"/>
        </w:rPr>
        <w:t xml:space="preserve"> natural gas-based ammonia synthesis </w:t>
      </w:r>
      <w:r w:rsidR="00CF14C4">
        <w:rPr>
          <w:i w:val="0"/>
          <w:iCs/>
          <w:lang w:val="en-US"/>
        </w:rPr>
        <w:t>was</w:t>
      </w:r>
      <w:r w:rsidR="003B2CFB" w:rsidRPr="00D86755">
        <w:rPr>
          <w:i w:val="0"/>
          <w:iCs/>
          <w:lang w:val="en-US"/>
        </w:rPr>
        <w:t xml:space="preserve"> </w:t>
      </w:r>
      <w:r w:rsidR="00CF14C4">
        <w:rPr>
          <w:i w:val="0"/>
          <w:iCs/>
          <w:lang w:val="en-US"/>
        </w:rPr>
        <w:t>due to t</w:t>
      </w:r>
      <w:r w:rsidR="003B2CFB" w:rsidRPr="00D86755">
        <w:rPr>
          <w:i w:val="0"/>
          <w:iCs/>
          <w:lang w:val="en-US"/>
        </w:rPr>
        <w:t xml:space="preserve">echnological innovations in fossil-based hydrogen synthesis, particularly natural gas-based hydrogen production, cost reductions and </w:t>
      </w:r>
      <w:r w:rsidR="00CF14C4">
        <w:rPr>
          <w:i w:val="0"/>
          <w:iCs/>
          <w:lang w:val="en-US"/>
        </w:rPr>
        <w:t>increased</w:t>
      </w:r>
      <w:r w:rsidR="003B2CFB" w:rsidRPr="00D86755">
        <w:rPr>
          <w:i w:val="0"/>
          <w:iCs/>
          <w:lang w:val="en-US"/>
        </w:rPr>
        <w:t xml:space="preserve"> </w:t>
      </w:r>
      <w:r w:rsidR="00CF14C4">
        <w:rPr>
          <w:i w:val="0"/>
          <w:iCs/>
          <w:lang w:val="en-US"/>
        </w:rPr>
        <w:t xml:space="preserve">availability of </w:t>
      </w:r>
      <w:r w:rsidR="003B2CFB" w:rsidRPr="00D86755">
        <w:rPr>
          <w:i w:val="0"/>
          <w:iCs/>
          <w:lang w:val="en-US"/>
        </w:rPr>
        <w:t>fossil-based feedstocks, particularly natural gas, improved cost-scalability of fossil-fuel-based technology, and</w:t>
      </w:r>
      <w:r w:rsidR="00CF14C4">
        <w:rPr>
          <w:i w:val="0"/>
          <w:iCs/>
          <w:lang w:val="en-US"/>
        </w:rPr>
        <w:t xml:space="preserve"> the </w:t>
      </w:r>
      <w:r w:rsidR="003B2CFB" w:rsidRPr="00D86755">
        <w:rPr>
          <w:i w:val="0"/>
          <w:iCs/>
          <w:lang w:val="en-US"/>
        </w:rPr>
        <w:t xml:space="preserve">globalization of </w:t>
      </w:r>
      <w:r w:rsidR="00CF14C4">
        <w:rPr>
          <w:i w:val="0"/>
          <w:iCs/>
          <w:lang w:val="en-US"/>
        </w:rPr>
        <w:t>f</w:t>
      </w:r>
      <w:r w:rsidR="003B2CFB" w:rsidRPr="00D86755">
        <w:rPr>
          <w:i w:val="0"/>
          <w:iCs/>
          <w:lang w:val="en-US"/>
        </w:rPr>
        <w:t>ertilizer</w:t>
      </w:r>
      <w:r w:rsidR="00CF14C4">
        <w:rPr>
          <w:i w:val="0"/>
          <w:iCs/>
          <w:lang w:val="en-US"/>
        </w:rPr>
        <w:t xml:space="preserve"> </w:t>
      </w:r>
      <w:r w:rsidR="00CF14C4" w:rsidRPr="00DE446B">
        <w:rPr>
          <w:i w:val="0"/>
          <w:iCs/>
          <w:lang w:val="en-US"/>
        </w:rPr>
        <w:t>trading</w:t>
      </w:r>
      <w:r w:rsidR="008A7C67" w:rsidRPr="00DE446B">
        <w:rPr>
          <w:i w:val="0"/>
          <w:iCs/>
          <w:lang w:val="en-US"/>
        </w:rPr>
        <w:t xml:space="preserve"> </w:t>
      </w:r>
      <w:r w:rsidR="008A7C67" w:rsidRPr="00DE446B">
        <w:rPr>
          <w:i w:val="0"/>
          <w:iCs/>
          <w:lang w:val="en-US"/>
        </w:rPr>
        <w:fldChar w:fldCharType="begin"/>
      </w:r>
      <w:r w:rsidR="008A7C67" w:rsidRPr="00DE446B">
        <w:rPr>
          <w:i w:val="0"/>
          <w:iCs/>
          <w:lang w:val="en-US"/>
        </w:rPr>
        <w:instrText xml:space="preserve"> ADDIN EN.CITE &lt;EndNote&gt;&lt;Cite&gt;&lt;Author&gt;Rouwenhorst&lt;/Author&gt;&lt;Year&gt;2022&lt;/Year&gt;&lt;RecNum&gt;16&lt;/RecNum&gt;&lt;DisplayText&gt;(Rouwenhorst, Travis et al. 2022)&lt;/DisplayText&gt;&lt;record&gt;&lt;rec-number&gt;16&lt;/rec-number&gt;&lt;foreign-keys&gt;&lt;key app="EN" db-id="sza0t0ts290fwqedetnv2erj9d9ar05fdew5" timestamp="1675146562"&gt;16&lt;/key&gt;&lt;/foreign-keys&gt;&lt;ref-type name="Journal Article"&gt;17&lt;/ref-type&gt;&lt;contributors&gt;&lt;authors&gt;&lt;author&gt;Rouwenhorst, Kevin H. R.&lt;/author&gt;&lt;author&gt;Travis, Anthony S.&lt;/author&gt;&lt;author&gt;Lefferts, Leon&lt;/author&gt;&lt;/authors&gt;&lt;/contributors&gt;&lt;titles&gt;&lt;title&gt;1921&amp;amp;ndash;2021: A Century of Renewable Ammonia Synthesis&lt;/title&gt;&lt;secondary-title&gt;Sustainable Chemistry&lt;/secondary-title&gt;&lt;/titles&gt;&lt;periodical&gt;&lt;full-title&gt;Sustainable Chemistry&lt;/full-title&gt;&lt;/periodical&gt;&lt;pages&gt;149-171&lt;/pages&gt;&lt;volume&gt;3&lt;/volume&gt;&lt;number&gt;2&lt;/number&gt;&lt;dates&gt;&lt;year&gt;2022&lt;/year&gt;&lt;/dates&gt;&lt;isbn&gt;2673-4079&lt;/isbn&gt;&lt;accession-num&gt;doi:10.3390/suschem3020011&lt;/accession-num&gt;&lt;urls&gt;&lt;related-urls&gt;&lt;url&gt;https://www.mdpi.com/2673-4079/3/2/11&lt;/url&gt;&lt;/related-urls&gt;&lt;/urls&gt;&lt;/record&gt;&lt;/Cite&gt;&lt;/EndNote&gt;</w:instrText>
      </w:r>
      <w:r w:rsidR="008A7C67" w:rsidRPr="00DE446B">
        <w:rPr>
          <w:i w:val="0"/>
          <w:iCs/>
          <w:lang w:val="en-US"/>
        </w:rPr>
        <w:fldChar w:fldCharType="separate"/>
      </w:r>
      <w:r w:rsidR="008A7C67" w:rsidRPr="00DE446B">
        <w:rPr>
          <w:i w:val="0"/>
          <w:iCs/>
          <w:noProof/>
          <w:lang w:val="en-US"/>
        </w:rPr>
        <w:t>(Rouwenhorst, Travis et al. 2022)</w:t>
      </w:r>
      <w:r w:rsidR="008A7C67" w:rsidRPr="00DE446B">
        <w:rPr>
          <w:i w:val="0"/>
          <w:iCs/>
          <w:lang w:val="en-US"/>
        </w:rPr>
        <w:fldChar w:fldCharType="end"/>
      </w:r>
      <w:r w:rsidR="008A7C67" w:rsidRPr="003B2CFB">
        <w:rPr>
          <w:i w:val="0"/>
          <w:iCs/>
          <w:lang w:val="en-US"/>
        </w:rPr>
        <w:t>.</w:t>
      </w:r>
    </w:p>
    <w:p w14:paraId="1E29F7CD" w14:textId="77777777" w:rsidR="003B2CFB" w:rsidRDefault="003B2CFB" w:rsidP="003B2CFB">
      <w:pPr>
        <w:pStyle w:val="CETBodytextItalic"/>
        <w:rPr>
          <w:lang w:val="en-US"/>
        </w:rPr>
      </w:pPr>
    </w:p>
    <w:p w14:paraId="4B144033" w14:textId="36414B21" w:rsidR="003B2CFB" w:rsidRPr="00281958" w:rsidRDefault="003B2CFB" w:rsidP="003B2CFB">
      <w:pPr>
        <w:pStyle w:val="ListParagraph"/>
        <w:numPr>
          <w:ilvl w:val="1"/>
          <w:numId w:val="24"/>
        </w:numPr>
        <w:tabs>
          <w:tab w:val="clear" w:pos="7100"/>
        </w:tabs>
        <w:autoSpaceDE w:val="0"/>
        <w:autoSpaceDN w:val="0"/>
        <w:adjustRightInd w:val="0"/>
        <w:spacing w:line="240" w:lineRule="auto"/>
        <w:jc w:val="left"/>
        <w:rPr>
          <w:rFonts w:ascii="URWPalladioL-Bold" w:eastAsiaTheme="minorHAnsi" w:hAnsi="URWPalladioL-Bold" w:cs="URWPalladioL-Bold"/>
          <w:b/>
          <w:bCs/>
          <w:sz w:val="20"/>
          <w:lang w:val="en-US"/>
        </w:rPr>
      </w:pPr>
      <w:r>
        <w:rPr>
          <w:b/>
          <w:bCs/>
        </w:rPr>
        <w:t>Future</w:t>
      </w:r>
      <w:r w:rsidR="00FC3A30">
        <w:rPr>
          <w:b/>
          <w:bCs/>
        </w:rPr>
        <w:t xml:space="preserve"> period</w:t>
      </w:r>
      <w:r w:rsidR="006A4A16">
        <w:rPr>
          <w:b/>
          <w:bCs/>
        </w:rPr>
        <w:t xml:space="preserve">, </w:t>
      </w:r>
      <w:r w:rsidR="00FC3A30">
        <w:rPr>
          <w:b/>
          <w:bCs/>
        </w:rPr>
        <w:t>P</w:t>
      </w:r>
      <w:r w:rsidR="005C6706">
        <w:rPr>
          <w:b/>
          <w:bCs/>
        </w:rPr>
        <w:t xml:space="preserve">roduction of blue and green ammonia as a low-carbon fuel  </w:t>
      </w:r>
    </w:p>
    <w:p w14:paraId="00F2BD0D" w14:textId="7AC5816B" w:rsidR="00213D4E" w:rsidRPr="00213D4E" w:rsidRDefault="005D7E0D" w:rsidP="00213D4E">
      <w:pPr>
        <w:pStyle w:val="CETheadingx"/>
        <w:rPr>
          <w:b w:val="0"/>
          <w:bCs/>
        </w:rPr>
      </w:pPr>
      <w:r w:rsidRPr="00DE446B">
        <w:rPr>
          <w:b w:val="0"/>
          <w:bCs/>
        </w:rPr>
        <w:t xml:space="preserve">Currently, </w:t>
      </w:r>
      <w:r w:rsidR="00267C50" w:rsidRPr="00DE446B">
        <w:rPr>
          <w:b w:val="0"/>
          <w:bCs/>
        </w:rPr>
        <w:t xml:space="preserve">the ammonia synthesis industry </w:t>
      </w:r>
      <w:r w:rsidR="00090E2C" w:rsidRPr="00DE446B">
        <w:rPr>
          <w:b w:val="0"/>
          <w:bCs/>
        </w:rPr>
        <w:t xml:space="preserve">primarily </w:t>
      </w:r>
      <w:r w:rsidR="00CF14C4" w:rsidRPr="00DE446B">
        <w:rPr>
          <w:b w:val="0"/>
          <w:bCs/>
        </w:rPr>
        <w:t xml:space="preserve">relies on </w:t>
      </w:r>
      <w:r w:rsidR="00090E2C" w:rsidRPr="00DE446B">
        <w:rPr>
          <w:b w:val="0"/>
          <w:bCs/>
        </w:rPr>
        <w:t>hydrogen separated from fossil fuels</w:t>
      </w:r>
      <w:r w:rsidR="00CF14C4" w:rsidRPr="00DE446B">
        <w:rPr>
          <w:b w:val="0"/>
          <w:bCs/>
        </w:rPr>
        <w:t>, with</w:t>
      </w:r>
      <w:r w:rsidR="00090E2C" w:rsidRPr="00DE446B">
        <w:rPr>
          <w:b w:val="0"/>
          <w:bCs/>
        </w:rPr>
        <w:t xml:space="preserve"> 72 </w:t>
      </w:r>
      <w:r w:rsidR="00267C50" w:rsidRPr="00DE446B">
        <w:rPr>
          <w:b w:val="0"/>
          <w:bCs/>
        </w:rPr>
        <w:t xml:space="preserve">% </w:t>
      </w:r>
      <w:r w:rsidR="00CF14C4" w:rsidRPr="00DE446B">
        <w:rPr>
          <w:b w:val="0"/>
          <w:bCs/>
        </w:rPr>
        <w:t xml:space="preserve">coming </w:t>
      </w:r>
      <w:r w:rsidR="00090E2C" w:rsidRPr="00DE446B">
        <w:rPr>
          <w:b w:val="0"/>
          <w:bCs/>
        </w:rPr>
        <w:t xml:space="preserve">from natural gas and 26 </w:t>
      </w:r>
      <w:r w:rsidR="00267C50" w:rsidRPr="00DE446B">
        <w:rPr>
          <w:b w:val="0"/>
          <w:bCs/>
        </w:rPr>
        <w:t>%</w:t>
      </w:r>
      <w:r w:rsidR="00090E2C" w:rsidRPr="00DE446B">
        <w:rPr>
          <w:b w:val="0"/>
          <w:bCs/>
        </w:rPr>
        <w:t xml:space="preserve"> from coal</w:t>
      </w:r>
      <w:r w:rsidR="00CF14C4" w:rsidRPr="00DE446B">
        <w:rPr>
          <w:b w:val="0"/>
          <w:bCs/>
        </w:rPr>
        <w:t>.</w:t>
      </w:r>
      <w:r w:rsidR="00267C50" w:rsidRPr="00DE446B">
        <w:rPr>
          <w:b w:val="0"/>
          <w:bCs/>
        </w:rPr>
        <w:t xml:space="preserve"> </w:t>
      </w:r>
      <w:r w:rsidR="00CF14C4" w:rsidRPr="00DE446B">
        <w:rPr>
          <w:b w:val="0"/>
          <w:bCs/>
        </w:rPr>
        <w:t>T</w:t>
      </w:r>
      <w:r w:rsidR="00267C50" w:rsidRPr="00DE446B">
        <w:rPr>
          <w:b w:val="0"/>
          <w:bCs/>
        </w:rPr>
        <w:t xml:space="preserve">his step of hydrogen extraction </w:t>
      </w:r>
      <w:r w:rsidR="00D32DA9" w:rsidRPr="00DE446B">
        <w:rPr>
          <w:b w:val="0"/>
          <w:bCs/>
        </w:rPr>
        <w:t>contribute</w:t>
      </w:r>
      <w:r w:rsidR="00CF14C4" w:rsidRPr="00DE446B">
        <w:rPr>
          <w:b w:val="0"/>
          <w:bCs/>
        </w:rPr>
        <w:t>s almost</w:t>
      </w:r>
      <w:r w:rsidR="00267C50" w:rsidRPr="00DE446B">
        <w:rPr>
          <w:b w:val="0"/>
          <w:bCs/>
        </w:rPr>
        <w:t xml:space="preserve"> </w:t>
      </w:r>
      <w:r w:rsidR="00090E2C" w:rsidRPr="00DE446B">
        <w:rPr>
          <w:b w:val="0"/>
          <w:bCs/>
        </w:rPr>
        <w:t>90% of CO</w:t>
      </w:r>
      <w:r w:rsidR="00090E2C" w:rsidRPr="00DE446B">
        <w:rPr>
          <w:b w:val="0"/>
          <w:bCs/>
          <w:vertAlign w:val="subscript"/>
        </w:rPr>
        <w:t>2</w:t>
      </w:r>
      <w:r w:rsidR="00090E2C" w:rsidRPr="00DE446B">
        <w:rPr>
          <w:b w:val="0"/>
          <w:bCs/>
        </w:rPr>
        <w:t xml:space="preserve"> emissions.</w:t>
      </w:r>
      <w:r w:rsidR="00D86755" w:rsidRPr="00DE446B">
        <w:rPr>
          <w:b w:val="0"/>
          <w:bCs/>
        </w:rPr>
        <w:t xml:space="preserve"> </w:t>
      </w:r>
      <w:r w:rsidR="00090E2C" w:rsidRPr="00DE446B">
        <w:rPr>
          <w:b w:val="0"/>
          <w:bCs/>
        </w:rPr>
        <w:t xml:space="preserve">Blue ammonia </w:t>
      </w:r>
      <w:r w:rsidR="00CF14C4" w:rsidRPr="00DE446B">
        <w:rPr>
          <w:b w:val="0"/>
          <w:bCs/>
        </w:rPr>
        <w:t xml:space="preserve">aims to reduce these emissions </w:t>
      </w:r>
      <w:r w:rsidR="00090E2C" w:rsidRPr="00DE446B">
        <w:rPr>
          <w:b w:val="0"/>
          <w:bCs/>
        </w:rPr>
        <w:t>by capturing carbon</w:t>
      </w:r>
      <w:r w:rsidR="00CF14C4" w:rsidRPr="00DE446B">
        <w:rPr>
          <w:b w:val="0"/>
          <w:bCs/>
        </w:rPr>
        <w:t xml:space="preserve"> during traditional hydrogen generation from fossil fuels</w:t>
      </w:r>
      <w:r w:rsidR="00090E2C" w:rsidRPr="00DE446B">
        <w:rPr>
          <w:b w:val="0"/>
          <w:bCs/>
        </w:rPr>
        <w:t xml:space="preserve">. Carbon capture is </w:t>
      </w:r>
      <w:r w:rsidR="00CF14C4" w:rsidRPr="00DE446B">
        <w:rPr>
          <w:b w:val="0"/>
          <w:bCs/>
        </w:rPr>
        <w:t>cost-effective for about</w:t>
      </w:r>
      <w:r w:rsidR="00090E2C" w:rsidRPr="00DE446B">
        <w:rPr>
          <w:b w:val="0"/>
          <w:bCs/>
        </w:rPr>
        <w:t xml:space="preserve"> two-thirds of total CO</w:t>
      </w:r>
      <w:r w:rsidR="00090E2C" w:rsidRPr="00DE446B">
        <w:rPr>
          <w:b w:val="0"/>
          <w:bCs/>
          <w:vertAlign w:val="subscript"/>
        </w:rPr>
        <w:t>2</w:t>
      </w:r>
      <w:r w:rsidR="00090E2C" w:rsidRPr="00DE446B">
        <w:rPr>
          <w:b w:val="0"/>
          <w:bCs/>
        </w:rPr>
        <w:t xml:space="preserve"> emissions</w:t>
      </w:r>
      <w:r w:rsidR="00CF14C4" w:rsidRPr="00DE446B">
        <w:rPr>
          <w:b w:val="0"/>
          <w:bCs/>
        </w:rPr>
        <w:t>,</w:t>
      </w:r>
      <w:r w:rsidR="00090E2C" w:rsidRPr="00DE446B">
        <w:rPr>
          <w:b w:val="0"/>
          <w:bCs/>
        </w:rPr>
        <w:t xml:space="preserve"> which are already separated during manufacturing, but much more expensive for the remaining CO</w:t>
      </w:r>
      <w:r w:rsidR="00090E2C" w:rsidRPr="00DE446B">
        <w:rPr>
          <w:b w:val="0"/>
          <w:bCs/>
          <w:vertAlign w:val="subscript"/>
        </w:rPr>
        <w:t>2</w:t>
      </w:r>
      <w:r w:rsidR="00090E2C" w:rsidRPr="00DE446B">
        <w:rPr>
          <w:b w:val="0"/>
          <w:bCs/>
        </w:rPr>
        <w:t xml:space="preserve"> emissions</w:t>
      </w:r>
      <w:r w:rsidR="000509AC" w:rsidRPr="00DE446B">
        <w:rPr>
          <w:b w:val="0"/>
          <w:bCs/>
        </w:rPr>
        <w:t xml:space="preserve"> (IEA, Paris, 2021)</w:t>
      </w:r>
      <w:r w:rsidR="00090E2C" w:rsidRPr="00DE446B">
        <w:rPr>
          <w:b w:val="0"/>
          <w:bCs/>
        </w:rPr>
        <w:t xml:space="preserve">. </w:t>
      </w:r>
      <w:r w:rsidR="00CF14C4" w:rsidRPr="00DE446B">
        <w:rPr>
          <w:b w:val="0"/>
          <w:bCs/>
        </w:rPr>
        <w:t>However, m</w:t>
      </w:r>
      <w:r w:rsidR="00090E2C" w:rsidRPr="00DE446B">
        <w:rPr>
          <w:b w:val="0"/>
          <w:bCs/>
        </w:rPr>
        <w:t>odern</w:t>
      </w:r>
      <w:r w:rsidR="00785A27" w:rsidRPr="00DE446B">
        <w:rPr>
          <w:b w:val="0"/>
          <w:bCs/>
        </w:rPr>
        <w:t xml:space="preserve"> steam methane reformer (</w:t>
      </w:r>
      <w:r w:rsidR="00571A05" w:rsidRPr="00DE446B">
        <w:rPr>
          <w:b w:val="0"/>
          <w:bCs/>
        </w:rPr>
        <w:t>SMR) systems</w:t>
      </w:r>
      <w:r w:rsidR="00090E2C" w:rsidRPr="00DE446B">
        <w:rPr>
          <w:b w:val="0"/>
          <w:bCs/>
        </w:rPr>
        <w:t xml:space="preserve"> with a smaller primary reformer or oxygen-blown auto thermal reformers (ATRs) </w:t>
      </w:r>
      <w:r w:rsidR="00CF14C4" w:rsidRPr="00DE446B">
        <w:rPr>
          <w:b w:val="0"/>
          <w:bCs/>
        </w:rPr>
        <w:t>can</w:t>
      </w:r>
      <w:r w:rsidR="00090E2C" w:rsidRPr="00DE446B">
        <w:rPr>
          <w:b w:val="0"/>
          <w:bCs/>
        </w:rPr>
        <w:t xml:space="preserve"> significantly reduce these </w:t>
      </w:r>
      <w:r w:rsidR="00CF14C4" w:rsidRPr="00DE446B">
        <w:rPr>
          <w:b w:val="0"/>
          <w:bCs/>
        </w:rPr>
        <w:t>costs</w:t>
      </w:r>
      <w:r w:rsidR="00EA69F0" w:rsidRPr="00DE446B">
        <w:rPr>
          <w:b w:val="0"/>
          <w:bCs/>
        </w:rPr>
        <w:t xml:space="preserve"> </w:t>
      </w:r>
      <w:r w:rsidR="00EA69F0" w:rsidRPr="00DE446B">
        <w:rPr>
          <w:b w:val="0"/>
          <w:bCs/>
        </w:rPr>
        <w:fldChar w:fldCharType="begin"/>
      </w:r>
      <w:r w:rsidR="00EA69F0" w:rsidRPr="00DE446B">
        <w:rPr>
          <w:b w:val="0"/>
          <w:bCs/>
        </w:rPr>
        <w:instrText xml:space="preserve"> ADDIN EN.CITE &lt;EndNote&gt;&lt;Cite&gt;&lt;Author&gt;Wang&lt;/Author&gt;&lt;Year&gt;2021&lt;/Year&gt;&lt;RecNum&gt;19&lt;/RecNum&gt;&lt;DisplayText&gt;(Wang, Khan et al. 2021)&lt;/DisplayText&gt;&lt;record&gt;&lt;rec-number&gt;19&lt;/rec-number&gt;&lt;foreign-keys&gt;&lt;key app="EN" db-id="sza0t0ts290fwqedetnv2erj9d9ar05fdew5" timestamp="1675148904"&gt;19&lt;/key&gt;&lt;/foreign-keys&gt;&lt;ref-type name="Journal Article"&gt;17&lt;/ref-type&gt;&lt;contributors&gt;&lt;authors&gt;&lt;author&gt;Wang, Miao&lt;/author&gt;&lt;author&gt;Khan, Mohd A.&lt;/author&gt;&lt;author&gt;Mohsin, Imtinan&lt;/author&gt;&lt;author&gt;Wicks, Joshua&lt;/author&gt;&lt;author&gt;Ip, Alexander H.&lt;/author&gt;&lt;author&gt;Sumon, Kazi Z.&lt;/author&gt;&lt;author&gt;Dinh, Cao-Thang&lt;/author&gt;&lt;author&gt;Sargent, Edward H.&lt;/author&gt;&lt;author&gt;Gates, Ian D.&lt;/author&gt;&lt;author&gt;Kibria, Md Golam&lt;/author&gt;&lt;/authors&gt;&lt;/contributors&gt;&lt;titles&gt;&lt;title&gt;Can sustainable ammonia synthesis pathways compete with fossil-fuel based Haber–Bosch processes?&lt;/title&gt;&lt;secondary-title&gt;Energy &amp;amp; Environmental Science&lt;/secondary-title&gt;&lt;/titles&gt;&lt;periodical&gt;&lt;full-title&gt;Energy &amp;amp; Environmental Science&lt;/full-title&gt;&lt;/periodical&gt;&lt;pages&gt;2535-2548&lt;/pages&gt;&lt;volume&gt;14&lt;/volume&gt;&lt;number&gt;5&lt;/number&gt;&lt;dates&gt;&lt;year&gt;2021&lt;/year&gt;&lt;/dates&gt;&lt;publisher&gt;The Royal Society of Chemistry&lt;/publisher&gt;&lt;isbn&gt;1754-5692&lt;/isbn&gt;&lt;work-type&gt;10.1039/D0EE03808C&lt;/work-type&gt;&lt;urls&gt;&lt;related-urls&gt;&lt;url&gt;http://dx.doi.org/10.1039/D0EE03808C&lt;/url&gt;&lt;/related-urls&gt;&lt;/urls&gt;&lt;electronic-resource-num&gt;10.1039/D0EE03808C&lt;/electronic-resource-num&gt;&lt;/record&gt;&lt;/Cite&gt;&lt;/EndNote&gt;</w:instrText>
      </w:r>
      <w:r w:rsidR="00EA69F0" w:rsidRPr="00DE446B">
        <w:rPr>
          <w:b w:val="0"/>
          <w:bCs/>
        </w:rPr>
        <w:fldChar w:fldCharType="separate"/>
      </w:r>
      <w:r w:rsidR="00EA69F0" w:rsidRPr="00DE446B">
        <w:rPr>
          <w:b w:val="0"/>
          <w:bCs/>
          <w:noProof/>
        </w:rPr>
        <w:t>(Wang, Khan et al. 2021)</w:t>
      </w:r>
      <w:r w:rsidR="00EA69F0" w:rsidRPr="00DE446B">
        <w:rPr>
          <w:b w:val="0"/>
          <w:bCs/>
        </w:rPr>
        <w:fldChar w:fldCharType="end"/>
      </w:r>
      <w:r w:rsidR="00090E2C" w:rsidRPr="00DE446B">
        <w:rPr>
          <w:b w:val="0"/>
          <w:bCs/>
        </w:rPr>
        <w:t>.</w:t>
      </w:r>
      <w:r w:rsidR="00D32DA9" w:rsidRPr="00DE446B">
        <w:rPr>
          <w:b w:val="0"/>
          <w:bCs/>
        </w:rPr>
        <w:t xml:space="preserve"> </w:t>
      </w:r>
      <w:r w:rsidR="00CF14C4" w:rsidRPr="00DE446B">
        <w:rPr>
          <w:b w:val="0"/>
          <w:bCs/>
        </w:rPr>
        <w:t>Table 3 and F</w:t>
      </w:r>
      <w:r w:rsidR="00D45B1B" w:rsidRPr="00DE446B">
        <w:rPr>
          <w:b w:val="0"/>
          <w:bCs/>
        </w:rPr>
        <w:t>i</w:t>
      </w:r>
      <w:r w:rsidR="00CF14C4" w:rsidRPr="00DE446B">
        <w:rPr>
          <w:b w:val="0"/>
          <w:bCs/>
        </w:rPr>
        <w:t>gure 2 show t</w:t>
      </w:r>
      <w:r w:rsidR="00D32DA9" w:rsidRPr="00DE446B">
        <w:rPr>
          <w:b w:val="0"/>
          <w:bCs/>
        </w:rPr>
        <w:t>he Energy</w:t>
      </w:r>
      <w:r w:rsidR="00CF14C4" w:rsidRPr="00DE446B">
        <w:rPr>
          <w:b w:val="0"/>
          <w:bCs/>
        </w:rPr>
        <w:t xml:space="preserve"> required</w:t>
      </w:r>
      <w:r w:rsidR="00D32DA9" w:rsidRPr="00DE446B">
        <w:rPr>
          <w:b w:val="0"/>
          <w:bCs/>
        </w:rPr>
        <w:t xml:space="preserve"> to produce one </w:t>
      </w:r>
      <w:proofErr w:type="spellStart"/>
      <w:r w:rsidR="00D32DA9" w:rsidRPr="00DE446B">
        <w:rPr>
          <w:b w:val="0"/>
          <w:bCs/>
        </w:rPr>
        <w:t>tonne</w:t>
      </w:r>
      <w:proofErr w:type="spellEnd"/>
      <w:r w:rsidR="00D32DA9" w:rsidRPr="00DE446B">
        <w:rPr>
          <w:b w:val="0"/>
          <w:bCs/>
        </w:rPr>
        <w:t xml:space="preserve"> of ammonia for each </w:t>
      </w:r>
      <w:r w:rsidR="00E103C0" w:rsidRPr="00DE446B">
        <w:rPr>
          <w:b w:val="0"/>
          <w:bCs/>
        </w:rPr>
        <w:t>technology</w:t>
      </w:r>
      <w:r w:rsidR="00CF14C4" w:rsidRPr="00DE446B">
        <w:rPr>
          <w:b w:val="0"/>
          <w:bCs/>
        </w:rPr>
        <w:t>.</w:t>
      </w:r>
      <w:r w:rsidR="00E103C0" w:rsidRPr="00DE446B">
        <w:rPr>
          <w:b w:val="0"/>
          <w:bCs/>
        </w:rPr>
        <w:t xml:space="preserve"> </w:t>
      </w:r>
      <w:r w:rsidR="00BA31D3" w:rsidRPr="00DE446B">
        <w:rPr>
          <w:b w:val="0"/>
          <w:bCs/>
        </w:rPr>
        <w:t>G</w:t>
      </w:r>
      <w:r w:rsidR="003D3E17" w:rsidRPr="00DE446B">
        <w:rPr>
          <w:b w:val="0"/>
          <w:bCs/>
        </w:rPr>
        <w:t>reen ammonia</w:t>
      </w:r>
      <w:r w:rsidR="00CF14C4" w:rsidRPr="00DE446B">
        <w:rPr>
          <w:b w:val="0"/>
          <w:bCs/>
        </w:rPr>
        <w:t>,</w:t>
      </w:r>
      <w:r w:rsidR="003D3E17" w:rsidRPr="00DE446B">
        <w:rPr>
          <w:b w:val="0"/>
          <w:bCs/>
        </w:rPr>
        <w:t xml:space="preserve"> </w:t>
      </w:r>
      <w:r w:rsidR="00A82D92">
        <w:rPr>
          <w:b w:val="0"/>
          <w:bCs/>
        </w:rPr>
        <w:t>made</w:t>
      </w:r>
      <w:r w:rsidR="00A82D92" w:rsidRPr="00DE446B">
        <w:rPr>
          <w:b w:val="0"/>
          <w:bCs/>
        </w:rPr>
        <w:t xml:space="preserve"> </w:t>
      </w:r>
      <w:r w:rsidR="003D3E17" w:rsidRPr="00DE446B">
        <w:rPr>
          <w:b w:val="0"/>
          <w:bCs/>
        </w:rPr>
        <w:t xml:space="preserve">from renewable energy such as wind or solar </w:t>
      </w:r>
      <w:r w:rsidR="00CF14C4" w:rsidRPr="00DE446B">
        <w:rPr>
          <w:b w:val="0"/>
          <w:bCs/>
        </w:rPr>
        <w:t>power</w:t>
      </w:r>
      <w:r w:rsidR="003D3E17" w:rsidRPr="00DE446B">
        <w:rPr>
          <w:b w:val="0"/>
          <w:bCs/>
        </w:rPr>
        <w:t xml:space="preserve"> (zero-carbon electricity sources)</w:t>
      </w:r>
      <w:r w:rsidR="00CF14C4" w:rsidRPr="00DE446B">
        <w:rPr>
          <w:b w:val="0"/>
          <w:bCs/>
        </w:rPr>
        <w:t>,</w:t>
      </w:r>
      <w:r w:rsidR="003D3E17" w:rsidRPr="00DE446B">
        <w:rPr>
          <w:b w:val="0"/>
          <w:bCs/>
        </w:rPr>
        <w:t xml:space="preserve"> can </w:t>
      </w:r>
      <w:r w:rsidR="00CF14C4" w:rsidRPr="00DE446B">
        <w:rPr>
          <w:b w:val="0"/>
          <w:bCs/>
        </w:rPr>
        <w:t xml:space="preserve">result in </w:t>
      </w:r>
      <w:r w:rsidR="003D3E17" w:rsidRPr="00DE446B">
        <w:rPr>
          <w:b w:val="0"/>
          <w:bCs/>
        </w:rPr>
        <w:t>low-carbon ammonia,</w:t>
      </w:r>
      <w:r w:rsidR="00CF14C4" w:rsidRPr="00DE446B">
        <w:rPr>
          <w:b w:val="0"/>
          <w:bCs/>
        </w:rPr>
        <w:t xml:space="preserve"> whereas</w:t>
      </w:r>
      <w:r w:rsidR="003D3E17" w:rsidRPr="00DE446B">
        <w:rPr>
          <w:b w:val="0"/>
          <w:bCs/>
        </w:rPr>
        <w:t xml:space="preserve"> high-carbon electricity sources can increase total life-cycle CO</w:t>
      </w:r>
      <w:r w:rsidR="003D3E17" w:rsidRPr="00DE446B">
        <w:rPr>
          <w:b w:val="0"/>
          <w:bCs/>
          <w:vertAlign w:val="subscript"/>
        </w:rPr>
        <w:t>2</w:t>
      </w:r>
      <w:r w:rsidR="003D3E17" w:rsidRPr="00DE446B">
        <w:rPr>
          <w:b w:val="0"/>
          <w:bCs/>
        </w:rPr>
        <w:t xml:space="preserve"> emissions</w:t>
      </w:r>
      <w:r w:rsidR="00CF14C4" w:rsidRPr="00DE446B">
        <w:rPr>
          <w:b w:val="0"/>
          <w:bCs/>
        </w:rPr>
        <w:t xml:space="preserve"> </w:t>
      </w:r>
      <w:r w:rsidR="003D3E17" w:rsidRPr="00DE446B">
        <w:rPr>
          <w:b w:val="0"/>
          <w:bCs/>
        </w:rPr>
        <w:t>compared to conventional SMR-based hydrogen production</w:t>
      </w:r>
      <w:r w:rsidR="00EA69F0" w:rsidRPr="00DE446B">
        <w:rPr>
          <w:b w:val="0"/>
          <w:bCs/>
        </w:rPr>
        <w:t xml:space="preserve"> </w:t>
      </w:r>
      <w:r w:rsidR="00EA69F0" w:rsidRPr="00DE446B">
        <w:rPr>
          <w:b w:val="0"/>
          <w:bCs/>
        </w:rPr>
        <w:fldChar w:fldCharType="begin"/>
      </w:r>
      <w:r w:rsidR="00EA69F0" w:rsidRPr="00DE446B">
        <w:rPr>
          <w:b w:val="0"/>
          <w:bCs/>
        </w:rPr>
        <w:instrText xml:space="preserve"> ADDIN EN.CITE &lt;EndNote&gt;&lt;Cite&gt;&lt;Author&gt;Faheem&lt;/Author&gt;&lt;Year&gt;2021&lt;/Year&gt;&lt;RecNum&gt;18&lt;/RecNum&gt;&lt;DisplayText&gt;(Faheem, Tanveer et al. 2021)&lt;/DisplayText&gt;&lt;record&gt;&lt;rec-number&gt;18&lt;/rec-number&gt;&lt;foreign-keys&gt;&lt;key app="EN" db-id="sza0t0ts290fwqedetnv2erj9d9ar05fdew5" timestamp="1675148443"&gt;18&lt;/key&gt;&lt;/foreign-keys&gt;&lt;ref-type name="Journal Article"&gt;17&lt;/ref-type&gt;&lt;contributors&gt;&lt;authors&gt;&lt;author&gt;Faheem, Hafiz Hamza&lt;/author&gt;&lt;author&gt;Tanveer, Hafiz Usama&lt;/author&gt;&lt;author&gt;Abbas, Syed Z.&lt;/author&gt;&lt;author&gt;Maqbool, Fahad&lt;/author&gt;&lt;/authors&gt;&lt;/contributors&gt;&lt;titles&gt;&lt;title&gt;Comparative study of conventional steam-methane-reforming (SMR) and auto-thermal-reforming (ATR) with their hybrid sorption enhanced (SE-SMR &amp;amp; SE-ATR) and environmentally benign process models for the hydrogen production&lt;/title&gt;&lt;secondary-title&gt;Fuel&lt;/secondary-title&gt;&lt;/titles&gt;&lt;periodical&gt;&lt;full-title&gt;Fuel&lt;/full-title&gt;&lt;/periodical&gt;&lt;pages&gt;120769&lt;/pages&gt;&lt;volume&gt;297&lt;/volume&gt;&lt;keywords&gt;&lt;keyword&gt;Steam methane reforming&lt;/keyword&gt;&lt;keyword&gt;Sorption enhanced&lt;/keyword&gt;&lt;keyword&gt;Auto-thermal reforming&lt;/keyword&gt;&lt;keyword&gt;Chemical equilibrium&lt;/keyword&gt;&lt;keyword&gt;Modeling&lt;/keyword&gt;&lt;/keywords&gt;&lt;dates&gt;&lt;year&gt;2021&lt;/year&gt;&lt;pub-dates&gt;&lt;date&gt;2021/08/01/&lt;/date&gt;&lt;/pub-dates&gt;&lt;/dates&gt;&lt;isbn&gt;0016-2361&lt;/isbn&gt;&lt;urls&gt;&lt;related-urls&gt;&lt;url&gt;https://www.sciencedirect.com/science/article/pii/S0016236121006463&lt;/url&gt;&lt;/related-urls&gt;&lt;/urls&gt;&lt;electronic-resource-num&gt;https://doi.org/10.1016/j.fuel.2021.120769&lt;/electronic-resource-num&gt;&lt;/record&gt;&lt;/Cite&gt;&lt;/EndNote&gt;</w:instrText>
      </w:r>
      <w:r w:rsidR="00EA69F0" w:rsidRPr="00DE446B">
        <w:rPr>
          <w:b w:val="0"/>
          <w:bCs/>
        </w:rPr>
        <w:fldChar w:fldCharType="separate"/>
      </w:r>
      <w:r w:rsidR="00EA69F0" w:rsidRPr="00DE446B">
        <w:rPr>
          <w:b w:val="0"/>
          <w:bCs/>
          <w:noProof/>
        </w:rPr>
        <w:t>(Faheem, Tanveer et al. 2021)</w:t>
      </w:r>
      <w:r w:rsidR="00EA69F0" w:rsidRPr="00DE446B">
        <w:rPr>
          <w:b w:val="0"/>
          <w:bCs/>
        </w:rPr>
        <w:fldChar w:fldCharType="end"/>
      </w:r>
      <w:r w:rsidR="003D3E17" w:rsidRPr="00DE446B">
        <w:rPr>
          <w:b w:val="0"/>
          <w:bCs/>
        </w:rPr>
        <w:t xml:space="preserve">. Green </w:t>
      </w:r>
      <w:r w:rsidR="00CF14C4" w:rsidRPr="00DE446B">
        <w:rPr>
          <w:b w:val="0"/>
          <w:bCs/>
        </w:rPr>
        <w:t>a</w:t>
      </w:r>
      <w:r w:rsidR="003D3E17" w:rsidRPr="00DE446B">
        <w:rPr>
          <w:b w:val="0"/>
          <w:bCs/>
        </w:rPr>
        <w:t>mmonia can also be produced from bio-hydrogen</w:t>
      </w:r>
      <w:r w:rsidR="00CF14C4" w:rsidRPr="00DE446B">
        <w:rPr>
          <w:b w:val="0"/>
          <w:bCs/>
        </w:rPr>
        <w:t>, which is derived from</w:t>
      </w:r>
      <w:r w:rsidR="003D3E17" w:rsidRPr="00DE446B">
        <w:rPr>
          <w:b w:val="0"/>
          <w:bCs/>
        </w:rPr>
        <w:t xml:space="preserve"> </w:t>
      </w:r>
      <w:r w:rsidR="00CF14C4" w:rsidRPr="00DE446B">
        <w:rPr>
          <w:b w:val="0"/>
          <w:bCs/>
        </w:rPr>
        <w:t>biomass feedstocks such as</w:t>
      </w:r>
      <w:r w:rsidR="003D3E17" w:rsidRPr="00DE446B">
        <w:rPr>
          <w:b w:val="0"/>
          <w:bCs/>
        </w:rPr>
        <w:t xml:space="preserve"> agricultural waste, forestry waste, black liquor from paper production, municipal solid waste, dedicated energy crops, and micro- and macro-algae</w:t>
      </w:r>
      <w:r w:rsidR="004A674E" w:rsidRPr="00DE446B">
        <w:rPr>
          <w:b w:val="0"/>
          <w:bCs/>
        </w:rPr>
        <w:t xml:space="preserve"> (</w:t>
      </w:r>
      <w:proofErr w:type="spellStart"/>
      <w:r w:rsidR="004A674E" w:rsidRPr="00DE446B">
        <w:rPr>
          <w:b w:val="0"/>
          <w:bCs/>
        </w:rPr>
        <w:t>Sandalow</w:t>
      </w:r>
      <w:proofErr w:type="spellEnd"/>
      <w:r w:rsidR="004A674E" w:rsidRPr="00DE446B">
        <w:rPr>
          <w:b w:val="0"/>
          <w:bCs/>
        </w:rPr>
        <w:t xml:space="preserve"> Report 2021)</w:t>
      </w:r>
    </w:p>
    <w:p w14:paraId="010AE6EC" w14:textId="01EBFFE4" w:rsidR="00B74561" w:rsidRDefault="00B74561" w:rsidP="00B74561">
      <w:pPr>
        <w:pStyle w:val="ListParagraph"/>
        <w:numPr>
          <w:ilvl w:val="1"/>
          <w:numId w:val="24"/>
        </w:numPr>
        <w:tabs>
          <w:tab w:val="clear" w:pos="7100"/>
        </w:tabs>
        <w:autoSpaceDE w:val="0"/>
        <w:autoSpaceDN w:val="0"/>
        <w:adjustRightInd w:val="0"/>
        <w:spacing w:after="200" w:line="240" w:lineRule="auto"/>
        <w:jc w:val="left"/>
        <w:rPr>
          <w:rFonts w:ascii="URWPalladioL-Bold" w:eastAsiaTheme="minorHAnsi" w:hAnsi="URWPalladioL-Bold" w:cs="URWPalladioL-Bold"/>
          <w:b/>
          <w:bCs/>
          <w:sz w:val="20"/>
          <w:lang w:val="en-US"/>
        </w:rPr>
      </w:pPr>
      <w:r>
        <w:rPr>
          <w:rFonts w:ascii="URWPalladioL-Bold" w:eastAsiaTheme="minorHAnsi" w:hAnsi="URWPalladioL-Bold" w:cs="URWPalladioL-Bold"/>
          <w:b/>
          <w:bCs/>
          <w:sz w:val="20"/>
          <w:lang w:val="en-US"/>
        </w:rPr>
        <w:t xml:space="preserve">Ammonia </w:t>
      </w:r>
      <w:r w:rsidRPr="00377948">
        <w:rPr>
          <w:rFonts w:ascii="URWPalladioL-Bold" w:eastAsiaTheme="minorHAnsi" w:hAnsi="URWPalladioL-Bold" w:cs="URWPalladioL-Bold"/>
          <w:b/>
          <w:bCs/>
          <w:sz w:val="20"/>
          <w:lang w:val="en-US"/>
        </w:rPr>
        <w:t>Global production</w:t>
      </w:r>
      <w:r>
        <w:rPr>
          <w:rFonts w:ascii="URWPalladioL-Bold" w:eastAsiaTheme="minorHAnsi" w:hAnsi="URWPalladioL-Bold" w:cs="URWPalladioL-Bold"/>
          <w:b/>
          <w:bCs/>
          <w:sz w:val="20"/>
          <w:lang w:val="en-US"/>
        </w:rPr>
        <w:t xml:space="preserve"> </w:t>
      </w:r>
    </w:p>
    <w:p w14:paraId="4D2A49CA" w14:textId="64A24ED2" w:rsidR="0040176D" w:rsidRDefault="00A82D92" w:rsidP="0040176D">
      <w:pPr>
        <w:rPr>
          <w:rFonts w:ascii="Calibri" w:hAnsi="Calibri"/>
          <w:sz w:val="22"/>
          <w:lang w:val="en-US"/>
        </w:rPr>
      </w:pPr>
      <w:r>
        <w:rPr>
          <w:iCs/>
          <w:lang w:val="en-US"/>
        </w:rPr>
        <w:t>Global</w:t>
      </w:r>
      <w:r w:rsidR="00B74561" w:rsidRPr="00BA31D3">
        <w:rPr>
          <w:iCs/>
          <w:lang w:val="en-US"/>
        </w:rPr>
        <w:t xml:space="preserve"> </w:t>
      </w:r>
      <w:r>
        <w:rPr>
          <w:iCs/>
          <w:lang w:val="en-US"/>
        </w:rPr>
        <w:t>ammonia production</w:t>
      </w:r>
      <w:r w:rsidR="00CF14C4">
        <w:t xml:space="preserve"> is expected to see a significant boost with the plan </w:t>
      </w:r>
      <w:r w:rsidR="007B2015">
        <w:t>for</w:t>
      </w:r>
      <w:r w:rsidR="0040176D">
        <w:t xml:space="preserve"> Qatar to </w:t>
      </w:r>
      <w:r w:rsidR="00CF14C4">
        <w:t>become</w:t>
      </w:r>
      <w:r w:rsidR="0040176D">
        <w:t xml:space="preserve"> the largest </w:t>
      </w:r>
      <w:r w:rsidR="00CF14C4">
        <w:t>producer of b</w:t>
      </w:r>
      <w:r w:rsidR="0040176D">
        <w:t xml:space="preserve">lue ammonia by mid of 2026. </w:t>
      </w:r>
    </w:p>
    <w:p w14:paraId="1A498F8D" w14:textId="7D0F44B3" w:rsidR="00B74561" w:rsidRDefault="00BF4D1B" w:rsidP="0040176D">
      <w:pPr>
        <w:rPr>
          <w:iCs/>
          <w:lang w:val="en-US"/>
        </w:rPr>
      </w:pPr>
      <w:r w:rsidRPr="00D807E7">
        <w:rPr>
          <w:iCs/>
          <w:lang w:val="en-US"/>
        </w:rPr>
        <w:lastRenderedPageBreak/>
        <w:t>Ammo</w:t>
      </w:r>
      <w:r w:rsidR="00B74561" w:rsidRPr="00D807E7">
        <w:rPr>
          <w:iCs/>
          <w:lang w:val="en-US"/>
        </w:rPr>
        <w:t xml:space="preserve">nia </w:t>
      </w:r>
      <w:r w:rsidR="00D807E7" w:rsidRPr="00D807E7">
        <w:rPr>
          <w:iCs/>
          <w:lang w:val="en-US"/>
        </w:rPr>
        <w:t xml:space="preserve">production was </w:t>
      </w:r>
      <w:r w:rsidR="00B74561" w:rsidRPr="00D807E7">
        <w:rPr>
          <w:iCs/>
          <w:lang w:val="en-US"/>
        </w:rPr>
        <w:t>180 million tons (MT) in 2021</w:t>
      </w:r>
      <w:r w:rsidR="00A82D92">
        <w:rPr>
          <w:iCs/>
          <w:lang w:val="en-US"/>
        </w:rPr>
        <w:t>; China</w:t>
      </w:r>
      <w:r w:rsidR="00B74561" w:rsidRPr="00D807E7">
        <w:rPr>
          <w:iCs/>
          <w:lang w:val="en-US"/>
        </w:rPr>
        <w:t xml:space="preserve"> is the largest producer in the world</w:t>
      </w:r>
      <w:r w:rsidR="00A82D92">
        <w:rPr>
          <w:iCs/>
          <w:lang w:val="en-US"/>
        </w:rPr>
        <w:t>,</w:t>
      </w:r>
      <w:r w:rsidR="00B74561" w:rsidRPr="00D807E7">
        <w:rPr>
          <w:iCs/>
          <w:lang w:val="en-US"/>
        </w:rPr>
        <w:t xml:space="preserve"> with 30% of the total production</w:t>
      </w:r>
      <w:r w:rsidR="00A82D92">
        <w:rPr>
          <w:iCs/>
          <w:lang w:val="en-US"/>
        </w:rPr>
        <w:t>,</w:t>
      </w:r>
      <w:r w:rsidR="00B74561" w:rsidRPr="00D807E7">
        <w:rPr>
          <w:iCs/>
          <w:lang w:val="en-US"/>
        </w:rPr>
        <w:t xml:space="preserve"> followed by Russia, </w:t>
      </w:r>
      <w:r w:rsidR="00FB155A" w:rsidRPr="00D807E7">
        <w:rPr>
          <w:iCs/>
          <w:lang w:val="en-US"/>
        </w:rPr>
        <w:t xml:space="preserve">the </w:t>
      </w:r>
      <w:r w:rsidR="00B74561" w:rsidRPr="00D807E7">
        <w:rPr>
          <w:iCs/>
          <w:lang w:val="en-US"/>
        </w:rPr>
        <w:t xml:space="preserve">EU, the USA, India, and the </w:t>
      </w:r>
      <w:r w:rsidR="0040176D" w:rsidRPr="00D807E7">
        <w:rPr>
          <w:iCs/>
          <w:lang w:val="en-US"/>
        </w:rPr>
        <w:t xml:space="preserve">middle east. For </w:t>
      </w:r>
      <w:r w:rsidR="00D807E7" w:rsidRPr="00D807E7">
        <w:rPr>
          <w:iCs/>
          <w:lang w:val="en-US"/>
        </w:rPr>
        <w:t xml:space="preserve">the </w:t>
      </w:r>
      <w:r w:rsidR="0040176D" w:rsidRPr="00D807E7">
        <w:t xml:space="preserve">plan, Qatar will be the </w:t>
      </w:r>
      <w:r w:rsidR="00A82D92" w:rsidRPr="00A82D92">
        <w:t xml:space="preserve">world's largest </w:t>
      </w:r>
      <w:proofErr w:type="gramStart"/>
      <w:r w:rsidR="00A82D92" w:rsidRPr="00A82D92">
        <w:t>Blue</w:t>
      </w:r>
      <w:proofErr w:type="gramEnd"/>
      <w:r w:rsidR="00A82D92" w:rsidRPr="00A82D92">
        <w:t xml:space="preserve"> ammonia producer by </w:t>
      </w:r>
      <w:r w:rsidR="00A82D92">
        <w:t>mid-2026</w:t>
      </w:r>
      <w:r w:rsidR="0040176D" w:rsidRPr="00DE446B">
        <w:t xml:space="preserve"> </w:t>
      </w:r>
      <w:r w:rsidR="0001620F" w:rsidRPr="00DE446B">
        <w:rPr>
          <w:iCs/>
          <w:lang w:val="en-US"/>
        </w:rPr>
        <w:t xml:space="preserve">(source of data from </w:t>
      </w:r>
      <w:r w:rsidR="00B74561" w:rsidRPr="00DE446B">
        <w:rPr>
          <w:iCs/>
          <w:lang w:val="en-US"/>
        </w:rPr>
        <w:t>Statista</w:t>
      </w:r>
      <w:r w:rsidR="0001620F" w:rsidRPr="00DE446B">
        <w:rPr>
          <w:iCs/>
          <w:lang w:val="en-US"/>
        </w:rPr>
        <w:t xml:space="preserve">, </w:t>
      </w:r>
      <w:r w:rsidR="00B74561" w:rsidRPr="00DE446B">
        <w:rPr>
          <w:iCs/>
          <w:lang w:val="en-US"/>
        </w:rPr>
        <w:t>Production capacity 2021)</w:t>
      </w:r>
      <w:r w:rsidR="0001620F" w:rsidRPr="00DE446B">
        <w:rPr>
          <w:iCs/>
          <w:lang w:val="en-US"/>
        </w:rPr>
        <w:t>.</w:t>
      </w:r>
    </w:p>
    <w:p w14:paraId="6D660721" w14:textId="77777777" w:rsidR="000215DD" w:rsidRPr="00DE446B" w:rsidRDefault="000215DD" w:rsidP="0040176D">
      <w:pPr>
        <w:rPr>
          <w:rFonts w:ascii="Calibri" w:hAnsi="Calibri"/>
          <w:sz w:val="22"/>
          <w:lang w:val="en-US"/>
        </w:rPr>
      </w:pPr>
    </w:p>
    <w:p w14:paraId="11A19054" w14:textId="55C48B91" w:rsidR="009850AF" w:rsidRDefault="00E103C0" w:rsidP="00D32DA9">
      <w:pPr>
        <w:pStyle w:val="CETBodytextItalic"/>
        <w:rPr>
          <w:i w:val="0"/>
          <w:iCs/>
          <w:color w:val="000000"/>
          <w:sz w:val="20"/>
        </w:rPr>
      </w:pPr>
      <w:r>
        <w:rPr>
          <w:i w:val="0"/>
          <w:iCs/>
          <w:color w:val="000000"/>
          <w:sz w:val="20"/>
        </w:rPr>
        <w:t>Table 3</w:t>
      </w:r>
      <w:r w:rsidR="006A4A16">
        <w:rPr>
          <w:i w:val="0"/>
          <w:iCs/>
          <w:color w:val="000000"/>
          <w:sz w:val="20"/>
        </w:rPr>
        <w:t xml:space="preserve">. </w:t>
      </w:r>
      <w:r w:rsidR="009850AF">
        <w:rPr>
          <w:i w:val="0"/>
          <w:iCs/>
          <w:color w:val="000000"/>
          <w:sz w:val="20"/>
        </w:rPr>
        <w:t>The required Energy for one-tonne production of ammonia for each technology using BAT.</w:t>
      </w:r>
    </w:p>
    <w:tbl>
      <w:tblPr>
        <w:tblStyle w:val="PlainTable1"/>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2045"/>
        <w:gridCol w:w="1066"/>
        <w:gridCol w:w="732"/>
        <w:gridCol w:w="1006"/>
        <w:gridCol w:w="732"/>
        <w:gridCol w:w="823"/>
        <w:gridCol w:w="643"/>
        <w:gridCol w:w="1118"/>
      </w:tblGrid>
      <w:tr w:rsidR="000E2198" w:rsidRPr="00D86755" w14:paraId="47FF00D6" w14:textId="55D4E8D0" w:rsidTr="006D6E6A">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190" w:type="dxa"/>
            <w:vMerge w:val="restart"/>
          </w:tcPr>
          <w:p w14:paraId="5F69F164" w14:textId="3B8CE529" w:rsidR="000E2198" w:rsidRPr="00131918" w:rsidRDefault="000E2198" w:rsidP="00213D4E">
            <w:pPr>
              <w:pStyle w:val="CETTabletitle"/>
              <w:rPr>
                <w:rFonts w:eastAsiaTheme="minorHAnsi"/>
                <w:lang w:val="en-US"/>
              </w:rPr>
            </w:pPr>
            <w:r w:rsidRPr="00131918">
              <w:rPr>
                <w:rFonts w:eastAsiaTheme="minorHAnsi"/>
                <w:lang w:val="en-US"/>
              </w:rPr>
              <w:t>Raw material</w:t>
            </w:r>
          </w:p>
        </w:tc>
        <w:tc>
          <w:tcPr>
            <w:tcW w:w="2045" w:type="dxa"/>
            <w:vMerge w:val="restart"/>
          </w:tcPr>
          <w:p w14:paraId="64E7338E" w14:textId="274028B1" w:rsidR="000E2198" w:rsidRPr="00131918" w:rsidRDefault="000E2198" w:rsidP="00213D4E">
            <w:pPr>
              <w:pStyle w:val="CETTabletitle"/>
              <w:cnfStyle w:val="100000000000" w:firstRow="1"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Production technology</w:t>
            </w:r>
          </w:p>
        </w:tc>
        <w:tc>
          <w:tcPr>
            <w:tcW w:w="5002" w:type="dxa"/>
            <w:gridSpan w:val="6"/>
          </w:tcPr>
          <w:p w14:paraId="47D5F0CA" w14:textId="1900F806" w:rsidR="000E2198" w:rsidRPr="00131918" w:rsidRDefault="000E2198" w:rsidP="00213D4E">
            <w:pPr>
              <w:pStyle w:val="CETTabletitle"/>
              <w:cnfStyle w:val="100000000000" w:firstRow="1"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The intensity of Energy (GJ/ton)</w:t>
            </w:r>
          </w:p>
        </w:tc>
        <w:tc>
          <w:tcPr>
            <w:tcW w:w="1118" w:type="dxa"/>
            <w:vMerge w:val="restart"/>
          </w:tcPr>
          <w:p w14:paraId="7583451B" w14:textId="6365DD20" w:rsidR="000E2198" w:rsidRPr="00131918" w:rsidRDefault="000E2198" w:rsidP="00213D4E">
            <w:pPr>
              <w:pStyle w:val="CETTabletitle"/>
              <w:cnfStyle w:val="100000000000" w:firstRow="1"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Intensity (ton CO</w:t>
            </w:r>
            <w:r w:rsidRPr="00131918">
              <w:rPr>
                <w:rFonts w:eastAsiaTheme="minorHAnsi"/>
                <w:vertAlign w:val="subscript"/>
                <w:lang w:val="en-US"/>
              </w:rPr>
              <w:t>2</w:t>
            </w:r>
            <w:r w:rsidRPr="00131918">
              <w:rPr>
                <w:rFonts w:eastAsiaTheme="minorHAnsi"/>
                <w:lang w:val="en-US"/>
              </w:rPr>
              <w:t>/ton)</w:t>
            </w:r>
          </w:p>
        </w:tc>
      </w:tr>
      <w:tr w:rsidR="000E2198" w:rsidRPr="00D86755" w14:paraId="31391D18" w14:textId="318BD496" w:rsidTr="006D6E6A">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190" w:type="dxa"/>
            <w:vMerge/>
          </w:tcPr>
          <w:p w14:paraId="08EC3952" w14:textId="77777777" w:rsidR="000E2198" w:rsidRPr="00131918" w:rsidRDefault="000E2198" w:rsidP="00213D4E">
            <w:pPr>
              <w:pStyle w:val="CETTabletitle"/>
              <w:rPr>
                <w:rFonts w:eastAsiaTheme="minorHAnsi"/>
                <w:b w:val="0"/>
                <w:bCs w:val="0"/>
                <w:lang w:val="en-US"/>
              </w:rPr>
            </w:pPr>
          </w:p>
        </w:tc>
        <w:tc>
          <w:tcPr>
            <w:tcW w:w="2045" w:type="dxa"/>
            <w:vMerge/>
          </w:tcPr>
          <w:p w14:paraId="1CCFFE77" w14:textId="7E5E7645" w:rsidR="000E2198" w:rsidRPr="00131918" w:rsidRDefault="000E2198" w:rsidP="00213D4E">
            <w:pPr>
              <w:pStyle w:val="CETTabletitle"/>
              <w:cnfStyle w:val="000000100000" w:firstRow="0" w:lastRow="0" w:firstColumn="0" w:lastColumn="0" w:oddVBand="0" w:evenVBand="0" w:oddHBand="1" w:evenHBand="0" w:firstRowFirstColumn="0" w:firstRowLastColumn="0" w:lastRowFirstColumn="0" w:lastRowLastColumn="0"/>
              <w:rPr>
                <w:rFonts w:eastAsiaTheme="minorHAnsi"/>
                <w:lang w:val="en-US"/>
              </w:rPr>
            </w:pPr>
          </w:p>
        </w:tc>
        <w:tc>
          <w:tcPr>
            <w:tcW w:w="1066" w:type="dxa"/>
          </w:tcPr>
          <w:p w14:paraId="7261E435" w14:textId="3227851E" w:rsidR="000E2198" w:rsidRPr="00131918" w:rsidRDefault="000E2198" w:rsidP="00213D4E">
            <w:pPr>
              <w:pStyle w:val="CETTabletitle"/>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Feedstock</w:t>
            </w:r>
          </w:p>
        </w:tc>
        <w:tc>
          <w:tcPr>
            <w:tcW w:w="732" w:type="dxa"/>
          </w:tcPr>
          <w:p w14:paraId="307CC24F" w14:textId="312A95A8" w:rsidR="000E2198" w:rsidRPr="00131918" w:rsidRDefault="000E2198" w:rsidP="00213D4E">
            <w:pPr>
              <w:pStyle w:val="CETTabletitle"/>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Fuel</w:t>
            </w:r>
          </w:p>
        </w:tc>
        <w:tc>
          <w:tcPr>
            <w:tcW w:w="1006" w:type="dxa"/>
          </w:tcPr>
          <w:p w14:paraId="3D3730AF" w14:textId="49BC2BFE" w:rsidR="000E2198" w:rsidRPr="00131918" w:rsidRDefault="000E2198" w:rsidP="00213D4E">
            <w:pPr>
              <w:pStyle w:val="CETTabletitle"/>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Electricity</w:t>
            </w:r>
          </w:p>
        </w:tc>
        <w:tc>
          <w:tcPr>
            <w:tcW w:w="732" w:type="dxa"/>
          </w:tcPr>
          <w:p w14:paraId="09537734" w14:textId="504E190D" w:rsidR="000E2198" w:rsidRPr="00131918" w:rsidRDefault="000E2198" w:rsidP="00213D4E">
            <w:pPr>
              <w:pStyle w:val="CETTabletitle"/>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steam</w:t>
            </w:r>
          </w:p>
        </w:tc>
        <w:tc>
          <w:tcPr>
            <w:tcW w:w="823" w:type="dxa"/>
          </w:tcPr>
          <w:p w14:paraId="6210C042" w14:textId="52F08092" w:rsidR="000E2198" w:rsidRPr="00131918" w:rsidRDefault="000E2198" w:rsidP="00213D4E">
            <w:pPr>
              <w:pStyle w:val="CETTabletitle"/>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Grass</w:t>
            </w:r>
          </w:p>
        </w:tc>
        <w:tc>
          <w:tcPr>
            <w:tcW w:w="643" w:type="dxa"/>
          </w:tcPr>
          <w:p w14:paraId="37AC90EC" w14:textId="6F813DF3" w:rsidR="000E2198" w:rsidRPr="00131918" w:rsidRDefault="000E2198" w:rsidP="00213D4E">
            <w:pPr>
              <w:pStyle w:val="CETTabletitle"/>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Net</w:t>
            </w:r>
          </w:p>
        </w:tc>
        <w:tc>
          <w:tcPr>
            <w:tcW w:w="1118" w:type="dxa"/>
            <w:vMerge/>
          </w:tcPr>
          <w:p w14:paraId="72408B9E" w14:textId="77777777" w:rsidR="000E2198" w:rsidRPr="00131918" w:rsidRDefault="000E2198" w:rsidP="00213D4E">
            <w:pPr>
              <w:pStyle w:val="CETTabletitle"/>
              <w:cnfStyle w:val="000000100000" w:firstRow="0" w:lastRow="0" w:firstColumn="0" w:lastColumn="0" w:oddVBand="0" w:evenVBand="0" w:oddHBand="1" w:evenHBand="0" w:firstRowFirstColumn="0" w:firstRowLastColumn="0" w:lastRowFirstColumn="0" w:lastRowLastColumn="0"/>
              <w:rPr>
                <w:rFonts w:eastAsiaTheme="minorHAnsi"/>
                <w:lang w:val="en-US"/>
              </w:rPr>
            </w:pPr>
          </w:p>
        </w:tc>
      </w:tr>
      <w:tr w:rsidR="000E2198" w:rsidRPr="00D86755" w14:paraId="5085959F" w14:textId="16390C3C" w:rsidTr="006D6E6A">
        <w:trPr>
          <w:trHeight w:val="404"/>
          <w:jc w:val="center"/>
        </w:trPr>
        <w:tc>
          <w:tcPr>
            <w:cnfStyle w:val="001000000000" w:firstRow="0" w:lastRow="0" w:firstColumn="1" w:lastColumn="0" w:oddVBand="0" w:evenVBand="0" w:oddHBand="0" w:evenHBand="0" w:firstRowFirstColumn="0" w:firstRowLastColumn="0" w:lastRowFirstColumn="0" w:lastRowLastColumn="0"/>
            <w:tcW w:w="1190" w:type="dxa"/>
            <w:vMerge/>
          </w:tcPr>
          <w:p w14:paraId="1EF44D29" w14:textId="77777777" w:rsidR="000E2198" w:rsidRPr="00131918" w:rsidRDefault="000E2198" w:rsidP="00213D4E">
            <w:pPr>
              <w:pStyle w:val="CETTabletitle"/>
              <w:rPr>
                <w:rFonts w:eastAsiaTheme="minorHAnsi"/>
                <w:b w:val="0"/>
                <w:bCs w:val="0"/>
                <w:lang w:val="en-US"/>
              </w:rPr>
            </w:pPr>
          </w:p>
        </w:tc>
        <w:tc>
          <w:tcPr>
            <w:tcW w:w="2045" w:type="dxa"/>
          </w:tcPr>
          <w:p w14:paraId="47772593" w14:textId="577D41FF"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SMR with CCS</w:t>
            </w:r>
          </w:p>
        </w:tc>
        <w:tc>
          <w:tcPr>
            <w:tcW w:w="1066" w:type="dxa"/>
          </w:tcPr>
          <w:p w14:paraId="40E95E88" w14:textId="726EF81B"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21.0</w:t>
            </w:r>
          </w:p>
        </w:tc>
        <w:tc>
          <w:tcPr>
            <w:tcW w:w="732" w:type="dxa"/>
          </w:tcPr>
          <w:p w14:paraId="53DC50FC" w14:textId="2CD370BD"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11.1</w:t>
            </w:r>
          </w:p>
        </w:tc>
        <w:tc>
          <w:tcPr>
            <w:tcW w:w="1006" w:type="dxa"/>
          </w:tcPr>
          <w:p w14:paraId="461BBB9F" w14:textId="49843ED4"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1.0</w:t>
            </w:r>
          </w:p>
        </w:tc>
        <w:tc>
          <w:tcPr>
            <w:tcW w:w="732" w:type="dxa"/>
          </w:tcPr>
          <w:p w14:paraId="30F9A811" w14:textId="406EB1AA"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-3.1</w:t>
            </w:r>
          </w:p>
        </w:tc>
        <w:tc>
          <w:tcPr>
            <w:tcW w:w="823" w:type="dxa"/>
          </w:tcPr>
          <w:p w14:paraId="74B15DD4" w14:textId="52393858"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33.1</w:t>
            </w:r>
          </w:p>
        </w:tc>
        <w:tc>
          <w:tcPr>
            <w:tcW w:w="643" w:type="dxa"/>
          </w:tcPr>
          <w:p w14:paraId="53697D0F" w14:textId="40D7CE15"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30.0</w:t>
            </w:r>
          </w:p>
        </w:tc>
        <w:tc>
          <w:tcPr>
            <w:tcW w:w="1118" w:type="dxa"/>
          </w:tcPr>
          <w:p w14:paraId="10EF89C9" w14:textId="45D352BE"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0.1</w:t>
            </w:r>
          </w:p>
        </w:tc>
      </w:tr>
      <w:tr w:rsidR="000E2198" w:rsidRPr="00D86755" w14:paraId="01F100CA" w14:textId="2E91ABDA" w:rsidTr="006D6E6A">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190" w:type="dxa"/>
            <w:vMerge w:val="restart"/>
          </w:tcPr>
          <w:p w14:paraId="5DCC173B" w14:textId="47AF9A2A" w:rsidR="000E2198" w:rsidRPr="00131918" w:rsidRDefault="000E2198" w:rsidP="00213D4E">
            <w:pPr>
              <w:pStyle w:val="CETTabletitle"/>
              <w:rPr>
                <w:rFonts w:eastAsiaTheme="minorHAnsi"/>
                <w:b w:val="0"/>
                <w:bCs w:val="0"/>
                <w:lang w:val="en-US"/>
              </w:rPr>
            </w:pPr>
            <w:r w:rsidRPr="00131918">
              <w:rPr>
                <w:rFonts w:eastAsiaTheme="minorHAnsi"/>
                <w:b w:val="0"/>
                <w:bCs w:val="0"/>
                <w:lang w:val="en-US"/>
              </w:rPr>
              <w:t>Natural Gas</w:t>
            </w:r>
          </w:p>
        </w:tc>
        <w:tc>
          <w:tcPr>
            <w:tcW w:w="2045" w:type="dxa"/>
          </w:tcPr>
          <w:p w14:paraId="2FC9D80B" w14:textId="07BDAFB5"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ATR</w:t>
            </w:r>
          </w:p>
        </w:tc>
        <w:tc>
          <w:tcPr>
            <w:tcW w:w="1066" w:type="dxa"/>
          </w:tcPr>
          <w:p w14:paraId="6D71EB52" w14:textId="20241730"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25.8</w:t>
            </w:r>
          </w:p>
        </w:tc>
        <w:tc>
          <w:tcPr>
            <w:tcW w:w="732" w:type="dxa"/>
          </w:tcPr>
          <w:p w14:paraId="465D9403" w14:textId="4E236B8B"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2.1</w:t>
            </w:r>
          </w:p>
        </w:tc>
        <w:tc>
          <w:tcPr>
            <w:tcW w:w="1006" w:type="dxa"/>
          </w:tcPr>
          <w:p w14:paraId="0F040E3C" w14:textId="633D5726"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1.0</w:t>
            </w:r>
          </w:p>
        </w:tc>
        <w:tc>
          <w:tcPr>
            <w:tcW w:w="732" w:type="dxa"/>
          </w:tcPr>
          <w:p w14:paraId="29A2D0CA" w14:textId="79E9F6D8"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0.0</w:t>
            </w:r>
          </w:p>
        </w:tc>
        <w:tc>
          <w:tcPr>
            <w:tcW w:w="823" w:type="dxa"/>
          </w:tcPr>
          <w:p w14:paraId="6630A9AD" w14:textId="78BE4034"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28.9</w:t>
            </w:r>
          </w:p>
        </w:tc>
        <w:tc>
          <w:tcPr>
            <w:tcW w:w="643" w:type="dxa"/>
          </w:tcPr>
          <w:p w14:paraId="73EA38F2" w14:textId="77164F5C"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28.9</w:t>
            </w:r>
          </w:p>
        </w:tc>
        <w:tc>
          <w:tcPr>
            <w:tcW w:w="1118" w:type="dxa"/>
          </w:tcPr>
          <w:p w14:paraId="7B9799B7" w14:textId="24006CF6"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1.6</w:t>
            </w:r>
          </w:p>
        </w:tc>
      </w:tr>
      <w:tr w:rsidR="000E2198" w:rsidRPr="00D86755" w14:paraId="0A82CEA4" w14:textId="6D8C1816" w:rsidTr="006D6E6A">
        <w:trPr>
          <w:trHeight w:val="435"/>
          <w:jc w:val="center"/>
        </w:trPr>
        <w:tc>
          <w:tcPr>
            <w:cnfStyle w:val="001000000000" w:firstRow="0" w:lastRow="0" w:firstColumn="1" w:lastColumn="0" w:oddVBand="0" w:evenVBand="0" w:oddHBand="0" w:evenHBand="0" w:firstRowFirstColumn="0" w:firstRowLastColumn="0" w:lastRowFirstColumn="0" w:lastRowLastColumn="0"/>
            <w:tcW w:w="1190" w:type="dxa"/>
            <w:vMerge/>
          </w:tcPr>
          <w:p w14:paraId="262FA2D4" w14:textId="77777777" w:rsidR="000E2198" w:rsidRPr="00131918" w:rsidRDefault="000E2198" w:rsidP="00213D4E">
            <w:pPr>
              <w:pStyle w:val="CETTabletitle"/>
              <w:rPr>
                <w:rFonts w:eastAsiaTheme="minorHAnsi"/>
                <w:b w:val="0"/>
                <w:bCs w:val="0"/>
                <w:lang w:val="en-US"/>
              </w:rPr>
            </w:pPr>
          </w:p>
        </w:tc>
        <w:tc>
          <w:tcPr>
            <w:tcW w:w="2045" w:type="dxa"/>
          </w:tcPr>
          <w:p w14:paraId="15B7E9E0" w14:textId="79A41111"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ATR with CCS</w:t>
            </w:r>
          </w:p>
        </w:tc>
        <w:tc>
          <w:tcPr>
            <w:tcW w:w="1066" w:type="dxa"/>
          </w:tcPr>
          <w:p w14:paraId="4B93FB76" w14:textId="2F01F008"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25.8</w:t>
            </w:r>
          </w:p>
        </w:tc>
        <w:tc>
          <w:tcPr>
            <w:tcW w:w="732" w:type="dxa"/>
          </w:tcPr>
          <w:p w14:paraId="0722BA7B" w14:textId="5FDAE71D"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2.1</w:t>
            </w:r>
          </w:p>
        </w:tc>
        <w:tc>
          <w:tcPr>
            <w:tcW w:w="1006" w:type="dxa"/>
          </w:tcPr>
          <w:p w14:paraId="5A58C7A4" w14:textId="0E9F2AB1"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1.5</w:t>
            </w:r>
          </w:p>
        </w:tc>
        <w:tc>
          <w:tcPr>
            <w:tcW w:w="732" w:type="dxa"/>
          </w:tcPr>
          <w:p w14:paraId="1AEFB8F2" w14:textId="40719CB1"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0.0</w:t>
            </w:r>
          </w:p>
        </w:tc>
        <w:tc>
          <w:tcPr>
            <w:tcW w:w="823" w:type="dxa"/>
          </w:tcPr>
          <w:p w14:paraId="7996D1A2" w14:textId="0B7E7309"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29.4</w:t>
            </w:r>
          </w:p>
        </w:tc>
        <w:tc>
          <w:tcPr>
            <w:tcW w:w="643" w:type="dxa"/>
          </w:tcPr>
          <w:p w14:paraId="29F53D1F" w14:textId="1051B85D"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29.4</w:t>
            </w:r>
          </w:p>
        </w:tc>
        <w:tc>
          <w:tcPr>
            <w:tcW w:w="1118" w:type="dxa"/>
          </w:tcPr>
          <w:p w14:paraId="40369F1C" w14:textId="53746771"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0.1</w:t>
            </w:r>
          </w:p>
        </w:tc>
      </w:tr>
      <w:tr w:rsidR="000E2198" w:rsidRPr="00D86755" w14:paraId="46625CD4" w14:textId="2FF112AC" w:rsidTr="006D6E6A">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190" w:type="dxa"/>
            <w:vMerge w:val="restart"/>
          </w:tcPr>
          <w:p w14:paraId="18C3F5B0" w14:textId="36BA160C" w:rsidR="000E2198" w:rsidRPr="00131918" w:rsidRDefault="000E2198" w:rsidP="00213D4E">
            <w:pPr>
              <w:pStyle w:val="CETTabletitle"/>
              <w:rPr>
                <w:rFonts w:eastAsiaTheme="minorHAnsi"/>
                <w:b w:val="0"/>
                <w:bCs w:val="0"/>
                <w:lang w:val="en-US"/>
              </w:rPr>
            </w:pPr>
            <w:r w:rsidRPr="00131918">
              <w:rPr>
                <w:rFonts w:eastAsiaTheme="minorHAnsi"/>
                <w:b w:val="0"/>
                <w:bCs w:val="0"/>
                <w:lang w:val="en-US"/>
              </w:rPr>
              <w:t>COAL</w:t>
            </w:r>
          </w:p>
        </w:tc>
        <w:tc>
          <w:tcPr>
            <w:tcW w:w="2045" w:type="dxa"/>
          </w:tcPr>
          <w:p w14:paraId="51B9A2F7" w14:textId="1359D02C"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Gasification</w:t>
            </w:r>
          </w:p>
        </w:tc>
        <w:tc>
          <w:tcPr>
            <w:tcW w:w="1066" w:type="dxa"/>
          </w:tcPr>
          <w:p w14:paraId="59ADBC5D" w14:textId="526B2D50"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18.6</w:t>
            </w:r>
          </w:p>
        </w:tc>
        <w:tc>
          <w:tcPr>
            <w:tcW w:w="732" w:type="dxa"/>
          </w:tcPr>
          <w:p w14:paraId="7920256E" w14:textId="1962FF8A"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15.1</w:t>
            </w:r>
          </w:p>
        </w:tc>
        <w:tc>
          <w:tcPr>
            <w:tcW w:w="1006" w:type="dxa"/>
          </w:tcPr>
          <w:p w14:paraId="6148F182" w14:textId="55B413D5"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3.7</w:t>
            </w:r>
          </w:p>
        </w:tc>
        <w:tc>
          <w:tcPr>
            <w:tcW w:w="732" w:type="dxa"/>
          </w:tcPr>
          <w:p w14:paraId="4665EE81" w14:textId="5EC5B148"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-1.3</w:t>
            </w:r>
          </w:p>
        </w:tc>
        <w:tc>
          <w:tcPr>
            <w:tcW w:w="823" w:type="dxa"/>
          </w:tcPr>
          <w:p w14:paraId="4F7BA261" w14:textId="36DE2DDF"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37.4</w:t>
            </w:r>
          </w:p>
        </w:tc>
        <w:tc>
          <w:tcPr>
            <w:tcW w:w="643" w:type="dxa"/>
          </w:tcPr>
          <w:p w14:paraId="55114312" w14:textId="7F2F6C31"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36.1</w:t>
            </w:r>
          </w:p>
        </w:tc>
        <w:tc>
          <w:tcPr>
            <w:tcW w:w="1118" w:type="dxa"/>
          </w:tcPr>
          <w:p w14:paraId="1246EF98" w14:textId="69CA4EFB" w:rsidR="000E2198" w:rsidRPr="00131918" w:rsidRDefault="000E2198" w:rsidP="006D6E6A">
            <w:pPr>
              <w:pStyle w:val="CETTabletitle"/>
              <w:jc w:val="center"/>
              <w:cnfStyle w:val="000000100000" w:firstRow="0" w:lastRow="0" w:firstColumn="0" w:lastColumn="0" w:oddVBand="0" w:evenVBand="0" w:oddHBand="1" w:evenHBand="0" w:firstRowFirstColumn="0" w:firstRowLastColumn="0" w:lastRowFirstColumn="0" w:lastRowLastColumn="0"/>
              <w:rPr>
                <w:rFonts w:eastAsiaTheme="minorHAnsi"/>
                <w:lang w:val="en-US"/>
              </w:rPr>
            </w:pPr>
            <w:r w:rsidRPr="00131918">
              <w:rPr>
                <w:rFonts w:eastAsiaTheme="minorHAnsi"/>
                <w:lang w:val="en-US"/>
              </w:rPr>
              <w:t>3.2</w:t>
            </w:r>
          </w:p>
        </w:tc>
      </w:tr>
      <w:tr w:rsidR="000E2198" w:rsidRPr="00D86755" w14:paraId="3F6B19C8" w14:textId="41331B29" w:rsidTr="006D6E6A">
        <w:trPr>
          <w:trHeight w:val="426"/>
          <w:jc w:val="center"/>
        </w:trPr>
        <w:tc>
          <w:tcPr>
            <w:cnfStyle w:val="001000000000" w:firstRow="0" w:lastRow="0" w:firstColumn="1" w:lastColumn="0" w:oddVBand="0" w:evenVBand="0" w:oddHBand="0" w:evenHBand="0" w:firstRowFirstColumn="0" w:firstRowLastColumn="0" w:lastRowFirstColumn="0" w:lastRowLastColumn="0"/>
            <w:tcW w:w="1190" w:type="dxa"/>
            <w:vMerge/>
          </w:tcPr>
          <w:p w14:paraId="30FC143A" w14:textId="77777777" w:rsidR="000E2198" w:rsidRPr="00131918" w:rsidRDefault="000E2198" w:rsidP="00213D4E">
            <w:pPr>
              <w:pStyle w:val="CETTabletitle"/>
              <w:rPr>
                <w:rFonts w:eastAsiaTheme="minorHAnsi"/>
                <w:b w:val="0"/>
                <w:bCs w:val="0"/>
                <w:lang w:val="en-US"/>
              </w:rPr>
            </w:pPr>
          </w:p>
        </w:tc>
        <w:tc>
          <w:tcPr>
            <w:tcW w:w="2045" w:type="dxa"/>
          </w:tcPr>
          <w:p w14:paraId="2E890DD4" w14:textId="2E5D1A09"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Gasification with CCS</w:t>
            </w:r>
          </w:p>
        </w:tc>
        <w:tc>
          <w:tcPr>
            <w:tcW w:w="1066" w:type="dxa"/>
          </w:tcPr>
          <w:p w14:paraId="5AE43C48" w14:textId="0888EB3E"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18.6</w:t>
            </w:r>
          </w:p>
        </w:tc>
        <w:tc>
          <w:tcPr>
            <w:tcW w:w="732" w:type="dxa"/>
          </w:tcPr>
          <w:p w14:paraId="00E96DD4" w14:textId="7DFFAF6B"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15.1</w:t>
            </w:r>
          </w:p>
        </w:tc>
        <w:tc>
          <w:tcPr>
            <w:tcW w:w="1006" w:type="dxa"/>
          </w:tcPr>
          <w:p w14:paraId="1626FF10" w14:textId="58DA12F2"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4.9</w:t>
            </w:r>
          </w:p>
        </w:tc>
        <w:tc>
          <w:tcPr>
            <w:tcW w:w="732" w:type="dxa"/>
          </w:tcPr>
          <w:p w14:paraId="7113C042" w14:textId="52578183"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2.6</w:t>
            </w:r>
          </w:p>
        </w:tc>
        <w:tc>
          <w:tcPr>
            <w:tcW w:w="823" w:type="dxa"/>
          </w:tcPr>
          <w:p w14:paraId="1DC39934" w14:textId="5BBF474B"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38.6</w:t>
            </w:r>
          </w:p>
        </w:tc>
        <w:tc>
          <w:tcPr>
            <w:tcW w:w="643" w:type="dxa"/>
          </w:tcPr>
          <w:p w14:paraId="73D92D70" w14:textId="17A2C6B7"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41.2</w:t>
            </w:r>
          </w:p>
        </w:tc>
        <w:tc>
          <w:tcPr>
            <w:tcW w:w="1118" w:type="dxa"/>
          </w:tcPr>
          <w:p w14:paraId="6DB121D0" w14:textId="56D26DAA" w:rsidR="000E2198" w:rsidRPr="00131918" w:rsidRDefault="000E2198" w:rsidP="006D6E6A">
            <w:pPr>
              <w:pStyle w:val="CETTabletitle"/>
              <w:jc w:val="center"/>
              <w:cnfStyle w:val="000000000000" w:firstRow="0" w:lastRow="0" w:firstColumn="0" w:lastColumn="0" w:oddVBand="0" w:evenVBand="0" w:oddHBand="0" w:evenHBand="0" w:firstRowFirstColumn="0" w:firstRowLastColumn="0" w:lastRowFirstColumn="0" w:lastRowLastColumn="0"/>
              <w:rPr>
                <w:rFonts w:eastAsiaTheme="minorHAnsi"/>
                <w:lang w:val="en-US"/>
              </w:rPr>
            </w:pPr>
            <w:r w:rsidRPr="00131918">
              <w:rPr>
                <w:rFonts w:eastAsiaTheme="minorHAnsi"/>
                <w:lang w:val="en-US"/>
              </w:rPr>
              <w:t>0.2</w:t>
            </w:r>
          </w:p>
        </w:tc>
      </w:tr>
    </w:tbl>
    <w:p w14:paraId="09267FE6" w14:textId="37FE5629" w:rsidR="009850AF" w:rsidRDefault="006D3CA4" w:rsidP="00D86755">
      <w:pPr>
        <w:tabs>
          <w:tab w:val="clear" w:pos="7100"/>
        </w:tabs>
        <w:autoSpaceDE w:val="0"/>
        <w:autoSpaceDN w:val="0"/>
        <w:adjustRightInd w:val="0"/>
        <w:spacing w:before="20" w:line="161" w:lineRule="atLeast"/>
        <w:jc w:val="left"/>
        <w:rPr>
          <w:lang w:val="en-US"/>
        </w:rPr>
      </w:pPr>
      <w:r w:rsidRPr="00DE446B">
        <w:rPr>
          <w:lang w:val="en-US"/>
        </w:rPr>
        <w:t>Source: Data gathered and reviewed in collaboration with the IA and its members</w:t>
      </w:r>
      <w:r w:rsidR="00D86755" w:rsidRPr="00DE446B">
        <w:rPr>
          <w:lang w:val="en-US"/>
        </w:rPr>
        <w:t xml:space="preserve"> - </w:t>
      </w:r>
      <w:r w:rsidRPr="00DE446B">
        <w:rPr>
          <w:lang w:val="en-US"/>
        </w:rPr>
        <w:t xml:space="preserve">IEA Ammonia </w:t>
      </w:r>
      <w:r w:rsidR="003928BE" w:rsidRPr="00DE446B">
        <w:rPr>
          <w:lang w:val="en-US"/>
        </w:rPr>
        <w:t>Roadmap 2</w:t>
      </w:r>
      <w:r w:rsidRPr="00DE446B">
        <w:rPr>
          <w:lang w:val="en-US"/>
        </w:rPr>
        <w:t>. pg. 33</w:t>
      </w:r>
      <w:r w:rsidR="000509AC" w:rsidRPr="00DE446B">
        <w:rPr>
          <w:lang w:val="en-US"/>
        </w:rPr>
        <w:t>)</w:t>
      </w:r>
    </w:p>
    <w:p w14:paraId="333C44C1" w14:textId="77777777" w:rsidR="000215DD" w:rsidRDefault="000215DD" w:rsidP="00D86755">
      <w:pPr>
        <w:tabs>
          <w:tab w:val="clear" w:pos="7100"/>
        </w:tabs>
        <w:autoSpaceDE w:val="0"/>
        <w:autoSpaceDN w:val="0"/>
        <w:adjustRightInd w:val="0"/>
        <w:spacing w:before="20" w:line="161" w:lineRule="atLeast"/>
        <w:jc w:val="left"/>
        <w:rPr>
          <w:lang w:val="en-US"/>
        </w:rPr>
      </w:pPr>
    </w:p>
    <w:p w14:paraId="3F494C19" w14:textId="44FA256A" w:rsidR="00213D4E" w:rsidRPr="00DE446B" w:rsidRDefault="000215DD" w:rsidP="00D86755">
      <w:pPr>
        <w:tabs>
          <w:tab w:val="clear" w:pos="7100"/>
        </w:tabs>
        <w:autoSpaceDE w:val="0"/>
        <w:autoSpaceDN w:val="0"/>
        <w:adjustRightInd w:val="0"/>
        <w:spacing w:before="20" w:line="161" w:lineRule="atLeast"/>
        <w:jc w:val="left"/>
        <w:rPr>
          <w:lang w:val="en-US"/>
        </w:rPr>
      </w:pPr>
      <w:r>
        <w:rPr>
          <w:noProof/>
        </w:rPr>
        <w:drawing>
          <wp:inline distT="0" distB="0" distL="0" distR="0" wp14:anchorId="4B7A3896" wp14:editId="296F525C">
            <wp:extent cx="5579745" cy="3081020"/>
            <wp:effectExtent l="38100" t="38100" r="97155" b="1003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9745" cy="308102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F91F81C" w14:textId="77777777" w:rsidR="00213D4E" w:rsidRDefault="00213D4E" w:rsidP="00213D4E">
      <w:pPr>
        <w:pStyle w:val="CETBodytextItalic"/>
        <w:rPr>
          <w:i w:val="0"/>
          <w:iCs/>
          <w:lang w:val="en-US"/>
        </w:rPr>
      </w:pPr>
      <w:r>
        <w:rPr>
          <w:i w:val="0"/>
          <w:iCs/>
          <w:lang w:val="en-US"/>
        </w:rPr>
        <w:t xml:space="preserve">Figure 2: Road map of blue and green ammonia synthesizing, sketched and designed by </w:t>
      </w:r>
      <w:r w:rsidRPr="00D10B41">
        <w:rPr>
          <w:i w:val="0"/>
          <w:iCs/>
          <w:lang w:val="en-US"/>
        </w:rPr>
        <w:t>Al-Shamari</w:t>
      </w:r>
    </w:p>
    <w:p w14:paraId="598943D1" w14:textId="01FB85EA" w:rsidR="009850AF" w:rsidRPr="00DE446B" w:rsidRDefault="009850AF" w:rsidP="00D32DA9">
      <w:pPr>
        <w:pStyle w:val="CETBodytextItalic"/>
        <w:rPr>
          <w:i w:val="0"/>
          <w:lang w:val="en-US"/>
        </w:rPr>
      </w:pPr>
    </w:p>
    <w:p w14:paraId="6EBA173A" w14:textId="022B6899" w:rsidR="00D553C3" w:rsidRDefault="00CF14C4" w:rsidP="00D32DA9">
      <w:pPr>
        <w:pStyle w:val="CETBodytextItalic"/>
        <w:rPr>
          <w:i w:val="0"/>
          <w:iCs/>
          <w:lang w:val="en-US"/>
        </w:rPr>
      </w:pPr>
      <w:r>
        <w:rPr>
          <w:i w:val="0"/>
          <w:iCs/>
          <w:lang w:val="en-US"/>
        </w:rPr>
        <w:t>At</w:t>
      </w:r>
      <w:r w:rsidR="00797A03">
        <w:rPr>
          <w:i w:val="0"/>
          <w:iCs/>
          <w:lang w:val="en-US"/>
        </w:rPr>
        <w:t xml:space="preserve"> the 2</w:t>
      </w:r>
      <w:r w:rsidR="00797A03" w:rsidRPr="00797A03">
        <w:rPr>
          <w:i w:val="0"/>
          <w:iCs/>
          <w:vertAlign w:val="superscript"/>
          <w:lang w:val="en-US"/>
        </w:rPr>
        <w:t>nd</w:t>
      </w:r>
      <w:r w:rsidR="00797A03">
        <w:rPr>
          <w:i w:val="0"/>
          <w:iCs/>
          <w:lang w:val="en-US"/>
        </w:rPr>
        <w:t xml:space="preserve"> International Fuel for Ammonia Conference </w:t>
      </w:r>
      <w:r>
        <w:rPr>
          <w:i w:val="0"/>
          <w:iCs/>
          <w:lang w:val="en-US"/>
        </w:rPr>
        <w:t>in</w:t>
      </w:r>
      <w:r w:rsidR="00797A03">
        <w:rPr>
          <w:i w:val="0"/>
          <w:iCs/>
          <w:lang w:val="en-US"/>
        </w:rPr>
        <w:t xml:space="preserve"> 2022,</w:t>
      </w:r>
      <w:r>
        <w:rPr>
          <w:i w:val="0"/>
          <w:iCs/>
          <w:lang w:val="en-US"/>
        </w:rPr>
        <w:t xml:space="preserve"> </w:t>
      </w:r>
      <w:r w:rsidR="00E326E8">
        <w:rPr>
          <w:i w:val="0"/>
          <w:iCs/>
          <w:lang w:val="en-US"/>
        </w:rPr>
        <w:t xml:space="preserve">feasibility </w:t>
      </w:r>
      <w:r w:rsidR="008864EA">
        <w:rPr>
          <w:i w:val="0"/>
          <w:iCs/>
          <w:lang w:val="en-US"/>
        </w:rPr>
        <w:t>studies</w:t>
      </w:r>
      <w:r w:rsidR="00E326E8">
        <w:rPr>
          <w:i w:val="0"/>
          <w:iCs/>
          <w:lang w:val="en-US"/>
        </w:rPr>
        <w:t xml:space="preserve"> </w:t>
      </w:r>
      <w:r>
        <w:rPr>
          <w:i w:val="0"/>
          <w:iCs/>
          <w:lang w:val="en-US"/>
        </w:rPr>
        <w:t xml:space="preserve">were conducted </w:t>
      </w:r>
      <w:r w:rsidR="0001620F">
        <w:rPr>
          <w:i w:val="0"/>
          <w:iCs/>
          <w:lang w:val="en-US"/>
        </w:rPr>
        <w:t xml:space="preserve">for </w:t>
      </w:r>
      <w:r>
        <w:rPr>
          <w:i w:val="0"/>
          <w:iCs/>
          <w:lang w:val="en-US"/>
        </w:rPr>
        <w:t xml:space="preserve">various </w:t>
      </w:r>
      <w:r w:rsidR="00E326E8">
        <w:rPr>
          <w:i w:val="0"/>
          <w:iCs/>
          <w:lang w:val="en-US"/>
        </w:rPr>
        <w:t>region</w:t>
      </w:r>
      <w:r>
        <w:rPr>
          <w:i w:val="0"/>
          <w:iCs/>
          <w:lang w:val="en-US"/>
        </w:rPr>
        <w:t>s</w:t>
      </w:r>
      <w:r w:rsidR="00E326E8">
        <w:rPr>
          <w:i w:val="0"/>
          <w:iCs/>
          <w:lang w:val="en-US"/>
        </w:rPr>
        <w:t xml:space="preserve"> </w:t>
      </w:r>
      <w:r w:rsidR="00A82D92">
        <w:rPr>
          <w:i w:val="0"/>
          <w:iCs/>
          <w:lang w:val="en-US"/>
        </w:rPr>
        <w:t>worldwide. It</w:t>
      </w:r>
      <w:r>
        <w:rPr>
          <w:i w:val="0"/>
          <w:iCs/>
          <w:lang w:val="en-US"/>
        </w:rPr>
        <w:t xml:space="preserve"> was </w:t>
      </w:r>
      <w:r w:rsidR="00E326E8">
        <w:rPr>
          <w:i w:val="0"/>
          <w:iCs/>
          <w:lang w:val="en-US"/>
        </w:rPr>
        <w:t xml:space="preserve">found </w:t>
      </w:r>
      <w:r>
        <w:rPr>
          <w:i w:val="0"/>
          <w:iCs/>
          <w:lang w:val="en-US"/>
        </w:rPr>
        <w:t xml:space="preserve">that </w:t>
      </w:r>
      <w:r w:rsidR="00E326E8">
        <w:rPr>
          <w:i w:val="0"/>
          <w:iCs/>
          <w:lang w:val="en-US"/>
        </w:rPr>
        <w:t xml:space="preserve">the Middle East and North America </w:t>
      </w:r>
      <w:proofErr w:type="gramStart"/>
      <w:r w:rsidR="00D553C3">
        <w:rPr>
          <w:i w:val="0"/>
          <w:iCs/>
          <w:lang w:val="en-US"/>
        </w:rPr>
        <w:t>are consider</w:t>
      </w:r>
      <w:r>
        <w:rPr>
          <w:i w:val="0"/>
          <w:iCs/>
          <w:lang w:val="en-US"/>
        </w:rPr>
        <w:t>ed</w:t>
      </w:r>
      <w:r w:rsidR="00E326E8">
        <w:rPr>
          <w:i w:val="0"/>
          <w:iCs/>
          <w:lang w:val="en-US"/>
        </w:rPr>
        <w:t xml:space="preserve"> </w:t>
      </w:r>
      <w:r>
        <w:rPr>
          <w:i w:val="0"/>
          <w:iCs/>
          <w:lang w:val="en-US"/>
        </w:rPr>
        <w:t>to be</w:t>
      </w:r>
      <w:proofErr w:type="gramEnd"/>
      <w:r>
        <w:rPr>
          <w:i w:val="0"/>
          <w:iCs/>
          <w:lang w:val="en-US"/>
        </w:rPr>
        <w:t xml:space="preserve"> </w:t>
      </w:r>
      <w:r w:rsidR="00D553C3">
        <w:rPr>
          <w:i w:val="0"/>
          <w:iCs/>
          <w:lang w:val="en-US"/>
        </w:rPr>
        <w:t>the optim</w:t>
      </w:r>
      <w:r>
        <w:rPr>
          <w:i w:val="0"/>
          <w:iCs/>
          <w:lang w:val="en-US"/>
        </w:rPr>
        <w:t>al</w:t>
      </w:r>
      <w:r w:rsidR="00D553C3">
        <w:rPr>
          <w:i w:val="0"/>
          <w:iCs/>
          <w:lang w:val="en-US"/>
        </w:rPr>
        <w:t xml:space="preserve"> region</w:t>
      </w:r>
      <w:r>
        <w:rPr>
          <w:i w:val="0"/>
          <w:iCs/>
          <w:lang w:val="en-US"/>
        </w:rPr>
        <w:t>s</w:t>
      </w:r>
      <w:r w:rsidR="00D553C3">
        <w:rPr>
          <w:i w:val="0"/>
          <w:iCs/>
          <w:lang w:val="en-US"/>
        </w:rPr>
        <w:t xml:space="preserve"> for blue ammonia </w:t>
      </w:r>
      <w:r>
        <w:rPr>
          <w:i w:val="0"/>
          <w:iCs/>
          <w:lang w:val="en-US"/>
        </w:rPr>
        <w:t>production</w:t>
      </w:r>
      <w:r w:rsidR="00D553C3">
        <w:rPr>
          <w:i w:val="0"/>
          <w:iCs/>
          <w:lang w:val="en-US"/>
        </w:rPr>
        <w:t xml:space="preserve"> </w:t>
      </w:r>
      <w:r>
        <w:rPr>
          <w:i w:val="0"/>
          <w:iCs/>
          <w:lang w:val="en-US"/>
        </w:rPr>
        <w:t>due to their</w:t>
      </w:r>
      <w:r w:rsidR="00E326E8">
        <w:rPr>
          <w:i w:val="0"/>
          <w:iCs/>
          <w:lang w:val="en-US"/>
        </w:rPr>
        <w:t xml:space="preserve"> low cost of natural gas and long</w:t>
      </w:r>
      <w:r>
        <w:rPr>
          <w:i w:val="0"/>
          <w:iCs/>
          <w:lang w:val="en-US"/>
        </w:rPr>
        <w:t>-</w:t>
      </w:r>
      <w:r w:rsidR="00E326E8">
        <w:rPr>
          <w:i w:val="0"/>
          <w:iCs/>
          <w:lang w:val="en-US"/>
        </w:rPr>
        <w:t xml:space="preserve">term storage </w:t>
      </w:r>
      <w:r>
        <w:rPr>
          <w:i w:val="0"/>
          <w:iCs/>
          <w:lang w:val="en-US"/>
        </w:rPr>
        <w:t xml:space="preserve">capacity </w:t>
      </w:r>
      <w:r w:rsidR="00E326E8">
        <w:rPr>
          <w:i w:val="0"/>
          <w:iCs/>
          <w:lang w:val="en-US"/>
        </w:rPr>
        <w:t>for blue ammonia</w:t>
      </w:r>
      <w:r>
        <w:rPr>
          <w:i w:val="0"/>
          <w:iCs/>
          <w:lang w:val="en-US"/>
        </w:rPr>
        <w:t>,</w:t>
      </w:r>
      <w:r w:rsidR="00E326E8">
        <w:rPr>
          <w:i w:val="0"/>
          <w:iCs/>
          <w:lang w:val="en-US"/>
        </w:rPr>
        <w:t xml:space="preserve"> as shown in </w:t>
      </w:r>
      <w:r>
        <w:rPr>
          <w:i w:val="0"/>
          <w:iCs/>
          <w:lang w:val="en-US"/>
        </w:rPr>
        <w:t>F</w:t>
      </w:r>
      <w:r w:rsidR="00E326E8">
        <w:rPr>
          <w:i w:val="0"/>
          <w:iCs/>
          <w:lang w:val="en-US"/>
        </w:rPr>
        <w:t xml:space="preserve">igure </w:t>
      </w:r>
      <w:r w:rsidR="00213D4E">
        <w:rPr>
          <w:i w:val="0"/>
          <w:iCs/>
          <w:lang w:val="en-US"/>
        </w:rPr>
        <w:t>3</w:t>
      </w:r>
      <w:r>
        <w:rPr>
          <w:i w:val="0"/>
          <w:iCs/>
          <w:lang w:val="en-US"/>
        </w:rPr>
        <w:t>.</w:t>
      </w:r>
    </w:p>
    <w:p w14:paraId="1127027D" w14:textId="00CC45B8" w:rsidR="00DA5DA5" w:rsidRDefault="00DA5DA5" w:rsidP="00DA5DA5">
      <w:pPr>
        <w:pStyle w:val="CETBodytextItalic"/>
        <w:rPr>
          <w:i w:val="0"/>
          <w:iCs/>
          <w:lang w:val="en-US"/>
        </w:rPr>
      </w:pPr>
    </w:p>
    <w:p w14:paraId="20973720" w14:textId="77777777" w:rsidR="00DA5DA5" w:rsidRPr="00BA31D3" w:rsidRDefault="00DA5DA5" w:rsidP="00DA5DA5">
      <w:pPr>
        <w:pStyle w:val="ListParagraph"/>
        <w:numPr>
          <w:ilvl w:val="0"/>
          <w:numId w:val="24"/>
        </w:numPr>
        <w:tabs>
          <w:tab w:val="clear" w:pos="7100"/>
        </w:tabs>
        <w:autoSpaceDE w:val="0"/>
        <w:autoSpaceDN w:val="0"/>
        <w:adjustRightInd w:val="0"/>
        <w:spacing w:line="240" w:lineRule="auto"/>
        <w:jc w:val="left"/>
        <w:rPr>
          <w:b/>
          <w:bCs/>
        </w:rPr>
      </w:pPr>
      <w:r w:rsidRPr="00BA31D3">
        <w:rPr>
          <w:b/>
          <w:bCs/>
        </w:rPr>
        <w:t>Blue ammonia at Qatar</w:t>
      </w:r>
      <w:r>
        <w:rPr>
          <w:b/>
          <w:bCs/>
        </w:rPr>
        <w:t>, a</w:t>
      </w:r>
      <w:r w:rsidRPr="00BA31D3">
        <w:rPr>
          <w:b/>
          <w:bCs/>
        </w:rPr>
        <w:t xml:space="preserve"> case study</w:t>
      </w:r>
    </w:p>
    <w:p w14:paraId="642A8590" w14:textId="2DF0EB8E" w:rsidR="00DA5DA5" w:rsidRPr="00213D4E" w:rsidRDefault="00DA5DA5" w:rsidP="00DA5DA5">
      <w:pPr>
        <w:spacing w:before="100" w:beforeAutospacing="1" w:after="100" w:afterAutospacing="1"/>
        <w:rPr>
          <w:lang w:val="en-US"/>
        </w:rPr>
      </w:pPr>
      <w:r w:rsidRPr="005D4685">
        <w:rPr>
          <w:lang w:val="en-US"/>
        </w:rPr>
        <w:lastRenderedPageBreak/>
        <w:t xml:space="preserve">Qatar is </w:t>
      </w:r>
      <w:r>
        <w:rPr>
          <w:lang w:val="en-US"/>
        </w:rPr>
        <w:t>embarking</w:t>
      </w:r>
      <w:r w:rsidRPr="005D4685">
        <w:rPr>
          <w:lang w:val="en-US"/>
        </w:rPr>
        <w:t xml:space="preserve"> </w:t>
      </w:r>
      <w:r>
        <w:rPr>
          <w:lang w:val="en-US"/>
        </w:rPr>
        <w:t>on constructing</w:t>
      </w:r>
      <w:r w:rsidRPr="005D4685">
        <w:rPr>
          <w:lang w:val="en-US"/>
        </w:rPr>
        <w:t xml:space="preserve"> the largest blue ammonia plant in the world </w:t>
      </w:r>
      <w:r>
        <w:rPr>
          <w:lang w:val="en-US"/>
        </w:rPr>
        <w:t xml:space="preserve">to </w:t>
      </w:r>
      <w:r w:rsidRPr="005D4685">
        <w:rPr>
          <w:lang w:val="en-US"/>
        </w:rPr>
        <w:t xml:space="preserve">diversify and expand its energy </w:t>
      </w:r>
      <w:r>
        <w:rPr>
          <w:lang w:val="en-US"/>
        </w:rPr>
        <w:t>sector</w:t>
      </w:r>
      <w:r w:rsidRPr="005D4685">
        <w:rPr>
          <w:lang w:val="en-US"/>
        </w:rPr>
        <w:t xml:space="preserve">. </w:t>
      </w:r>
      <w:r>
        <w:rPr>
          <w:lang w:val="en-US"/>
        </w:rPr>
        <w:t>As one</w:t>
      </w:r>
      <w:r w:rsidRPr="005D4685">
        <w:rPr>
          <w:lang w:val="en-US"/>
        </w:rPr>
        <w:t xml:space="preserve"> </w:t>
      </w:r>
      <w:r>
        <w:rPr>
          <w:lang w:val="en-US"/>
        </w:rPr>
        <w:t xml:space="preserve">of the largest </w:t>
      </w:r>
      <w:r w:rsidRPr="005D4685">
        <w:rPr>
          <w:lang w:val="en-US"/>
        </w:rPr>
        <w:t xml:space="preserve">exporters of LNG and rapidly </w:t>
      </w:r>
      <w:r w:rsidR="00A82D92">
        <w:rPr>
          <w:lang w:val="en-US"/>
        </w:rPr>
        <w:t>growing</w:t>
      </w:r>
      <w:r w:rsidR="00A82D92" w:rsidRPr="005D4685">
        <w:rPr>
          <w:lang w:val="en-US"/>
        </w:rPr>
        <w:t xml:space="preserve"> </w:t>
      </w:r>
      <w:r w:rsidRPr="005D4685">
        <w:rPr>
          <w:lang w:val="en-US"/>
        </w:rPr>
        <w:t xml:space="preserve">its north field, QatarEnergy plans to </w:t>
      </w:r>
      <w:r>
        <w:rPr>
          <w:lang w:val="en-US"/>
        </w:rPr>
        <w:t>take advantage of its experience in gas by adding</w:t>
      </w:r>
      <w:r w:rsidRPr="005D4685">
        <w:rPr>
          <w:lang w:val="en-US"/>
        </w:rPr>
        <w:t xml:space="preserve"> blue ammonia</w:t>
      </w:r>
      <w:r>
        <w:rPr>
          <w:lang w:val="en-US"/>
        </w:rPr>
        <w:t xml:space="preserve">. </w:t>
      </w:r>
      <w:r w:rsidRPr="0086402C">
        <w:rPr>
          <w:lang w:val="en-US"/>
        </w:rPr>
        <w:t>The new plant (Ammonia-7 Project) will</w:t>
      </w:r>
      <w:r>
        <w:rPr>
          <w:lang w:val="en-US"/>
        </w:rPr>
        <w:t xml:space="preserve"> have the capability of</w:t>
      </w:r>
      <w:r w:rsidRPr="0086402C">
        <w:rPr>
          <w:lang w:val="en-US"/>
        </w:rPr>
        <w:t xml:space="preserve"> produc</w:t>
      </w:r>
      <w:r>
        <w:rPr>
          <w:lang w:val="en-US"/>
        </w:rPr>
        <w:t>ing</w:t>
      </w:r>
      <w:r w:rsidRPr="0086402C">
        <w:rPr>
          <w:lang w:val="en-US"/>
        </w:rPr>
        <w:t xml:space="preserve"> 1.2 million tons of blue ammonia </w:t>
      </w:r>
      <w:r>
        <w:rPr>
          <w:lang w:val="en-US"/>
        </w:rPr>
        <w:t>per year</w:t>
      </w:r>
      <w:r w:rsidRPr="0086402C">
        <w:rPr>
          <w:lang w:val="en-US"/>
        </w:rPr>
        <w:t xml:space="preserve"> (MTPA). Th</w:t>
      </w:r>
      <w:r>
        <w:rPr>
          <w:lang w:val="en-US"/>
        </w:rPr>
        <w:t>is</w:t>
      </w:r>
      <w:r w:rsidRPr="0086402C">
        <w:rPr>
          <w:lang w:val="en-US"/>
        </w:rPr>
        <w:t xml:space="preserve"> </w:t>
      </w:r>
      <w:r>
        <w:rPr>
          <w:lang w:val="en-US"/>
        </w:rPr>
        <w:t>major</w:t>
      </w:r>
      <w:r w:rsidRPr="0086402C">
        <w:rPr>
          <w:lang w:val="en-US"/>
        </w:rPr>
        <w:t xml:space="preserve"> </w:t>
      </w:r>
      <w:r>
        <w:rPr>
          <w:lang w:val="en-US"/>
        </w:rPr>
        <w:t>project in the b</w:t>
      </w:r>
      <w:r w:rsidRPr="0086402C">
        <w:rPr>
          <w:lang w:val="en-US"/>
        </w:rPr>
        <w:t xml:space="preserve">lue </w:t>
      </w:r>
      <w:r>
        <w:rPr>
          <w:lang w:val="en-US"/>
        </w:rPr>
        <w:t>a</w:t>
      </w:r>
      <w:r w:rsidRPr="0086402C">
        <w:rPr>
          <w:lang w:val="en-US"/>
        </w:rPr>
        <w:t xml:space="preserve">mmonia industry is expected to </w:t>
      </w:r>
      <w:r>
        <w:rPr>
          <w:lang w:val="en-US"/>
        </w:rPr>
        <w:t>start</w:t>
      </w:r>
      <w:r w:rsidRPr="0086402C">
        <w:rPr>
          <w:lang w:val="en-US"/>
        </w:rPr>
        <w:t xml:space="preserve"> operati</w:t>
      </w:r>
      <w:r>
        <w:rPr>
          <w:lang w:val="en-US"/>
        </w:rPr>
        <w:t>ng</w:t>
      </w:r>
      <w:r w:rsidRPr="0086402C">
        <w:rPr>
          <w:lang w:val="en-US"/>
        </w:rPr>
        <w:t xml:space="preserve"> in the first quarter of 2026. </w:t>
      </w:r>
      <w:r>
        <w:rPr>
          <w:lang w:val="en-US"/>
        </w:rPr>
        <w:t>T</w:t>
      </w:r>
      <w:r w:rsidRPr="0086402C">
        <w:rPr>
          <w:lang w:val="en-US"/>
        </w:rPr>
        <w:t>h</w:t>
      </w:r>
      <w:r>
        <w:rPr>
          <w:lang w:val="en-US"/>
        </w:rPr>
        <w:t>is</w:t>
      </w:r>
      <w:r w:rsidRPr="0086402C">
        <w:rPr>
          <w:lang w:val="en-US"/>
        </w:rPr>
        <w:t xml:space="preserve"> new "Ammonia-7" </w:t>
      </w:r>
      <w:r>
        <w:rPr>
          <w:lang w:val="en-US"/>
        </w:rPr>
        <w:t xml:space="preserve">plant </w:t>
      </w:r>
      <w:r w:rsidRPr="0086402C">
        <w:rPr>
          <w:lang w:val="en-US"/>
        </w:rPr>
        <w:t xml:space="preserve">will </w:t>
      </w:r>
      <w:proofErr w:type="gramStart"/>
      <w:r w:rsidRPr="0086402C">
        <w:rPr>
          <w:lang w:val="en-US"/>
        </w:rPr>
        <w:t xml:space="preserve">be </w:t>
      </w:r>
      <w:r>
        <w:rPr>
          <w:lang w:val="en-US"/>
        </w:rPr>
        <w:t xml:space="preserve">located </w:t>
      </w:r>
      <w:r w:rsidRPr="0086402C">
        <w:rPr>
          <w:lang w:val="en-US"/>
        </w:rPr>
        <w:t>in</w:t>
      </w:r>
      <w:proofErr w:type="gramEnd"/>
      <w:r w:rsidRPr="0086402C">
        <w:rPr>
          <w:lang w:val="en-US"/>
        </w:rPr>
        <w:t xml:space="preserve"> </w:t>
      </w:r>
      <w:proofErr w:type="spellStart"/>
      <w:r w:rsidRPr="0086402C">
        <w:rPr>
          <w:lang w:val="en-US"/>
        </w:rPr>
        <w:t>Mesaieed</w:t>
      </w:r>
      <w:proofErr w:type="spellEnd"/>
      <w:r w:rsidRPr="0086402C">
        <w:rPr>
          <w:lang w:val="en-US"/>
        </w:rPr>
        <w:t xml:space="preserve"> Industrial City</w:t>
      </w:r>
      <w:r>
        <w:rPr>
          <w:lang w:val="en-US"/>
        </w:rPr>
        <w:t xml:space="preserve"> (MIC)</w:t>
      </w:r>
      <w:r w:rsidR="00A82D92">
        <w:rPr>
          <w:lang w:val="en-US"/>
        </w:rPr>
        <w:t>,</w:t>
      </w:r>
      <w:r>
        <w:rPr>
          <w:lang w:val="en-US"/>
        </w:rPr>
        <w:t xml:space="preserve"> as shown in figure 4. </w:t>
      </w:r>
      <w:r w:rsidRPr="0086402C">
        <w:rPr>
          <w:lang w:val="en-US"/>
        </w:rPr>
        <w:t xml:space="preserve"> and </w:t>
      </w:r>
      <w:r>
        <w:rPr>
          <w:lang w:val="en-US"/>
        </w:rPr>
        <w:t>will be managed</w:t>
      </w:r>
      <w:r w:rsidRPr="0086402C">
        <w:rPr>
          <w:lang w:val="en-US"/>
        </w:rPr>
        <w:t xml:space="preserve"> by QAFCO as part of its integrated facilities. With an annual production capacity of 3.8 million MT of ammonia and 5.6 million MT of urea, QAFCO is already ranked among the top ammonia and urea manufacturers </w:t>
      </w:r>
      <w:r>
        <w:rPr>
          <w:lang w:val="en-US"/>
        </w:rPr>
        <w:t>worldwide</w:t>
      </w:r>
      <w:r w:rsidRPr="0086402C">
        <w:rPr>
          <w:lang w:val="en-US"/>
        </w:rPr>
        <w:t>.</w:t>
      </w:r>
      <w:r>
        <w:rPr>
          <w:lang w:val="en-US"/>
        </w:rPr>
        <w:t xml:space="preserve"> </w:t>
      </w:r>
      <w:r w:rsidRPr="0086402C">
        <w:rPr>
          <w:lang w:val="en-US"/>
        </w:rPr>
        <w:t xml:space="preserve">QatarEnergy Renewable Solutions </w:t>
      </w:r>
      <w:r>
        <w:rPr>
          <w:lang w:val="en-US"/>
        </w:rPr>
        <w:t xml:space="preserve">(QERS) </w:t>
      </w:r>
      <w:r w:rsidRPr="0086402C">
        <w:rPr>
          <w:lang w:val="en-US"/>
        </w:rPr>
        <w:t xml:space="preserve">will develop and manage integrated CCS facilities </w:t>
      </w:r>
      <w:r>
        <w:rPr>
          <w:lang w:val="en-US"/>
        </w:rPr>
        <w:t>that can</w:t>
      </w:r>
      <w:r w:rsidRPr="0086402C">
        <w:rPr>
          <w:lang w:val="en-US"/>
        </w:rPr>
        <w:t xml:space="preserve"> captur</w:t>
      </w:r>
      <w:r>
        <w:rPr>
          <w:lang w:val="en-US"/>
        </w:rPr>
        <w:t>e</w:t>
      </w:r>
      <w:r w:rsidRPr="0086402C">
        <w:rPr>
          <w:lang w:val="en-US"/>
        </w:rPr>
        <w:t xml:space="preserve"> and sequeste</w:t>
      </w:r>
      <w:r>
        <w:rPr>
          <w:lang w:val="en-US"/>
        </w:rPr>
        <w:t>r</w:t>
      </w:r>
      <w:r w:rsidRPr="0086402C">
        <w:rPr>
          <w:lang w:val="en-US"/>
        </w:rPr>
        <w:t xml:space="preserve"> approximately 1.5 million tons of CO</w:t>
      </w:r>
      <w:r w:rsidRPr="00DC7D80">
        <w:rPr>
          <w:vertAlign w:val="subscript"/>
          <w:lang w:val="en-US"/>
        </w:rPr>
        <w:t>2</w:t>
      </w:r>
      <w:r w:rsidRPr="0086402C">
        <w:rPr>
          <w:lang w:val="en-US"/>
        </w:rPr>
        <w:t xml:space="preserve"> per year to </w:t>
      </w:r>
      <w:r>
        <w:rPr>
          <w:lang w:val="en-US"/>
        </w:rPr>
        <w:t>support</w:t>
      </w:r>
      <w:r w:rsidRPr="0086402C">
        <w:rPr>
          <w:lang w:val="en-US"/>
        </w:rPr>
        <w:t xml:space="preserve"> the new Ammonia-7 plant</w:t>
      </w:r>
      <w:r>
        <w:rPr>
          <w:lang w:val="en-US"/>
        </w:rPr>
        <w:t xml:space="preserve">. Furthermore, </w:t>
      </w:r>
      <w:r w:rsidRPr="0086402C">
        <w:rPr>
          <w:lang w:val="en-US"/>
        </w:rPr>
        <w:t xml:space="preserve">the Ammonia-7 facility </w:t>
      </w:r>
      <w:r>
        <w:rPr>
          <w:lang w:val="en-US"/>
        </w:rPr>
        <w:t xml:space="preserve">will receive </w:t>
      </w:r>
      <w:r w:rsidRPr="0086402C">
        <w:rPr>
          <w:lang w:val="en-US"/>
        </w:rPr>
        <w:t>more than 35 MW of renewable electricity from its PV Solar Power Plant in MIC</w:t>
      </w:r>
      <w:r>
        <w:rPr>
          <w:lang w:val="en-US"/>
        </w:rPr>
        <w:t xml:space="preserve"> </w:t>
      </w:r>
      <w:r w:rsidRPr="00D10B41">
        <w:rPr>
          <w:lang w:val="en-US"/>
        </w:rPr>
        <w:t>(</w:t>
      </w:r>
      <w:r w:rsidRPr="00D10B41">
        <w:t>QNA – Qatar 2022)</w:t>
      </w:r>
      <w:r w:rsidRPr="00D10B41">
        <w:rPr>
          <w:lang w:val="en-US"/>
        </w:rPr>
        <w:t>.</w:t>
      </w:r>
    </w:p>
    <w:p w14:paraId="20521821" w14:textId="76AD5337" w:rsidR="00D553C3" w:rsidRDefault="005F600D" w:rsidP="00213D4E">
      <w:pPr>
        <w:pStyle w:val="CETBodytextItalic"/>
        <w:jc w:val="left"/>
        <w:rPr>
          <w:i w:val="0"/>
          <w:iCs/>
          <w:lang w:val="en-US"/>
        </w:rPr>
      </w:pPr>
      <w:r>
        <w:rPr>
          <w:noProof/>
        </w:rPr>
        <w:drawing>
          <wp:inline distT="0" distB="0" distL="0" distR="0" wp14:anchorId="725E6062" wp14:editId="580996A6">
            <wp:extent cx="5147945" cy="2388598"/>
            <wp:effectExtent l="38100" t="38100" r="90805" b="8826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2"/>
                    <a:stretch>
                      <a:fillRect/>
                    </a:stretch>
                  </pic:blipFill>
                  <pic:spPr>
                    <a:xfrm>
                      <a:off x="0" y="0"/>
                      <a:ext cx="5322783" cy="2469721"/>
                    </a:xfrm>
                    <a:prstGeom prst="rect">
                      <a:avLst/>
                    </a:prstGeom>
                    <a:ln w="3175" cap="sq">
                      <a:noFill/>
                      <a:prstDash val="solid"/>
                      <a:miter lim="800000"/>
                    </a:ln>
                    <a:effectLst>
                      <a:outerShdw blurRad="50800" dist="38100" dir="2700000" algn="tl" rotWithShape="0">
                        <a:srgbClr val="000000">
                          <a:alpha val="43000"/>
                        </a:srgbClr>
                      </a:outerShdw>
                    </a:effectLst>
                  </pic:spPr>
                </pic:pic>
              </a:graphicData>
            </a:graphic>
          </wp:inline>
        </w:drawing>
      </w:r>
    </w:p>
    <w:p w14:paraId="5729046A" w14:textId="7EFF4BD3" w:rsidR="0001620F" w:rsidRDefault="005F600D" w:rsidP="00D32DA9">
      <w:pPr>
        <w:pStyle w:val="CETBodytextItalic"/>
        <w:rPr>
          <w:i w:val="0"/>
          <w:iCs/>
          <w:lang w:val="en-US"/>
        </w:rPr>
      </w:pPr>
      <w:r>
        <w:rPr>
          <w:i w:val="0"/>
          <w:iCs/>
          <w:lang w:val="en-US"/>
        </w:rPr>
        <w:t xml:space="preserve">Figure </w:t>
      </w:r>
      <w:r w:rsidR="00213D4E">
        <w:rPr>
          <w:i w:val="0"/>
          <w:iCs/>
          <w:lang w:val="en-US"/>
        </w:rPr>
        <w:t>3</w:t>
      </w:r>
      <w:r w:rsidR="00A2252A">
        <w:rPr>
          <w:i w:val="0"/>
          <w:iCs/>
          <w:lang w:val="en-US"/>
        </w:rPr>
        <w:t xml:space="preserve">. </w:t>
      </w:r>
      <w:r w:rsidRPr="005F600D">
        <w:rPr>
          <w:i w:val="0"/>
          <w:iCs/>
          <w:lang w:val="en-US"/>
        </w:rPr>
        <w:t>Differences in regional competitiveness of blue ammonia driven by gas, CO</w:t>
      </w:r>
      <w:r w:rsidRPr="00D10B41">
        <w:rPr>
          <w:i w:val="0"/>
          <w:iCs/>
          <w:vertAlign w:val="subscript"/>
          <w:lang w:val="en-US"/>
        </w:rPr>
        <w:t>2</w:t>
      </w:r>
      <w:r w:rsidRPr="005F600D">
        <w:rPr>
          <w:i w:val="0"/>
          <w:iCs/>
          <w:lang w:val="en-US"/>
        </w:rPr>
        <w:t xml:space="preserve"> storage costs </w:t>
      </w:r>
    </w:p>
    <w:p w14:paraId="43D6220C" w14:textId="25A6D0F8" w:rsidR="008103EB" w:rsidRDefault="005F600D" w:rsidP="00DA5DA5">
      <w:pPr>
        <w:pStyle w:val="CETBodytextItalic"/>
        <w:rPr>
          <w:i w:val="0"/>
          <w:iCs/>
          <w:lang w:val="en-US"/>
        </w:rPr>
      </w:pPr>
      <w:r w:rsidRPr="005F600D">
        <w:rPr>
          <w:i w:val="0"/>
          <w:iCs/>
          <w:lang w:val="en-US"/>
        </w:rPr>
        <w:t>and incentive mechanisms</w:t>
      </w:r>
      <w:r>
        <w:rPr>
          <w:i w:val="0"/>
          <w:iCs/>
          <w:lang w:val="en-US"/>
        </w:rPr>
        <w:t xml:space="preserve">, </w:t>
      </w:r>
      <w:r w:rsidRPr="00D10B41">
        <w:rPr>
          <w:i w:val="0"/>
          <w:iCs/>
          <w:lang w:val="en-US"/>
        </w:rPr>
        <w:t>source</w:t>
      </w:r>
      <w:r w:rsidR="0001620F" w:rsidRPr="00D10B41">
        <w:rPr>
          <w:i w:val="0"/>
          <w:iCs/>
          <w:lang w:val="en-US"/>
        </w:rPr>
        <w:t>:</w:t>
      </w:r>
      <w:r w:rsidRPr="00D10B41">
        <w:rPr>
          <w:i w:val="0"/>
          <w:iCs/>
          <w:lang w:val="en-US"/>
        </w:rPr>
        <w:t xml:space="preserve"> 2nd International Fuel for Ammonia Conference </w:t>
      </w:r>
      <w:r w:rsidR="0001620F" w:rsidRPr="00D10B41">
        <w:rPr>
          <w:i w:val="0"/>
          <w:iCs/>
          <w:lang w:val="en-US"/>
        </w:rPr>
        <w:t>–</w:t>
      </w:r>
      <w:r w:rsidRPr="00D10B41">
        <w:rPr>
          <w:i w:val="0"/>
          <w:iCs/>
          <w:lang w:val="en-US"/>
        </w:rPr>
        <w:t xml:space="preserve"> 2022</w:t>
      </w:r>
      <w:r w:rsidR="0001620F" w:rsidRPr="00D10B41">
        <w:rPr>
          <w:i w:val="0"/>
          <w:iCs/>
          <w:lang w:val="en-US"/>
        </w:rPr>
        <w:t>.</w:t>
      </w:r>
    </w:p>
    <w:p w14:paraId="0BAB8CAB" w14:textId="77777777" w:rsidR="000215DD" w:rsidRPr="00213D4E" w:rsidRDefault="000215DD" w:rsidP="00DA5DA5">
      <w:pPr>
        <w:pStyle w:val="CETBodytextItalic"/>
        <w:rPr>
          <w:lang w:val="en-US"/>
        </w:rPr>
      </w:pPr>
    </w:p>
    <w:p w14:paraId="1B2059F4" w14:textId="3151204B" w:rsidR="007935C0" w:rsidRPr="00AD4F23" w:rsidRDefault="00516A1A" w:rsidP="00AD4F23">
      <w:pPr>
        <w:pStyle w:val="CETBodytextItalic"/>
        <w:jc w:val="left"/>
        <w:rPr>
          <w:lang w:val="en-US"/>
        </w:rPr>
      </w:pPr>
      <w:r>
        <w:rPr>
          <w:noProof/>
        </w:rPr>
        <w:drawing>
          <wp:inline distT="0" distB="0" distL="0" distR="0" wp14:anchorId="1050B48A" wp14:editId="5B737142">
            <wp:extent cx="5213350" cy="2540000"/>
            <wp:effectExtent l="38100" t="38100" r="120650" b="107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3350" cy="25400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7E84901A" w14:textId="6F7C5F3F" w:rsidR="00A31AEB" w:rsidRPr="00DE446B" w:rsidRDefault="00A31AEB" w:rsidP="007935C0">
      <w:pPr>
        <w:pStyle w:val="CETBodytextItalic"/>
        <w:rPr>
          <w:i w:val="0"/>
          <w:iCs/>
          <w:lang w:val="en-US"/>
        </w:rPr>
      </w:pPr>
      <w:r w:rsidRPr="007935C0">
        <w:rPr>
          <w:i w:val="0"/>
          <w:iCs/>
          <w:lang w:val="en-US"/>
        </w:rPr>
        <w:t xml:space="preserve">Figure </w:t>
      </w:r>
      <w:r w:rsidR="00AD4F23">
        <w:rPr>
          <w:i w:val="0"/>
          <w:iCs/>
          <w:lang w:val="en-US"/>
        </w:rPr>
        <w:t>4</w:t>
      </w:r>
      <w:r w:rsidR="00E67873">
        <w:rPr>
          <w:i w:val="0"/>
          <w:iCs/>
          <w:lang w:val="en-US"/>
        </w:rPr>
        <w:t>.</w:t>
      </w:r>
      <w:r w:rsidRPr="007935C0">
        <w:rPr>
          <w:i w:val="0"/>
          <w:iCs/>
          <w:lang w:val="en-US"/>
        </w:rPr>
        <w:t xml:space="preserve"> location of blue ammonia</w:t>
      </w:r>
      <w:r w:rsidRPr="00DE446B">
        <w:rPr>
          <w:i w:val="0"/>
          <w:iCs/>
          <w:lang w:val="en-US"/>
        </w:rPr>
        <w:t xml:space="preserve"> </w:t>
      </w:r>
      <w:r w:rsidR="00916846" w:rsidRPr="00DE446B">
        <w:rPr>
          <w:i w:val="0"/>
          <w:iCs/>
          <w:lang w:val="en-US"/>
        </w:rPr>
        <w:t>in</w:t>
      </w:r>
      <w:r w:rsidRPr="00DE446B">
        <w:rPr>
          <w:i w:val="0"/>
          <w:iCs/>
          <w:lang w:val="en-US"/>
        </w:rPr>
        <w:t xml:space="preserve"> </w:t>
      </w:r>
      <w:r w:rsidR="001E428E" w:rsidRPr="00DE446B">
        <w:rPr>
          <w:i w:val="0"/>
          <w:iCs/>
          <w:lang w:val="en-US"/>
        </w:rPr>
        <w:t>Qatar –</w:t>
      </w:r>
      <w:r w:rsidR="003837F8" w:rsidRPr="00DE446B">
        <w:rPr>
          <w:i w:val="0"/>
          <w:iCs/>
          <w:lang w:val="en-US"/>
        </w:rPr>
        <w:t xml:space="preserve"> Data </w:t>
      </w:r>
      <w:r w:rsidR="00797A03" w:rsidRPr="00DE446B">
        <w:rPr>
          <w:i w:val="0"/>
          <w:iCs/>
          <w:lang w:val="en-US"/>
        </w:rPr>
        <w:t>source:</w:t>
      </w:r>
      <w:r w:rsidR="00BE60EC" w:rsidRPr="00DE446B">
        <w:rPr>
          <w:i w:val="0"/>
          <w:iCs/>
          <w:lang w:val="en-US"/>
        </w:rPr>
        <w:t xml:space="preserve"> </w:t>
      </w:r>
      <w:r w:rsidR="003837F8" w:rsidRPr="00DE446B">
        <w:rPr>
          <w:i w:val="0"/>
          <w:iCs/>
          <w:lang w:val="en-US"/>
        </w:rPr>
        <w:t>(QNA – Qatar 2022)</w:t>
      </w:r>
      <w:r w:rsidR="004967CB" w:rsidRPr="00DE446B">
        <w:rPr>
          <w:i w:val="0"/>
          <w:iCs/>
          <w:lang w:val="en-US"/>
        </w:rPr>
        <w:t>.</w:t>
      </w:r>
      <w:r w:rsidR="003837F8" w:rsidRPr="00DE446B">
        <w:rPr>
          <w:i w:val="0"/>
          <w:iCs/>
          <w:lang w:val="en-US"/>
        </w:rPr>
        <w:t xml:space="preserve"> </w:t>
      </w:r>
    </w:p>
    <w:p w14:paraId="6F394ADB" w14:textId="77777777" w:rsidR="007935C0" w:rsidRPr="007935C0" w:rsidRDefault="007935C0" w:rsidP="007935C0">
      <w:pPr>
        <w:pStyle w:val="CETBodytextItalic"/>
        <w:rPr>
          <w:lang w:val="en-US"/>
        </w:rPr>
      </w:pPr>
    </w:p>
    <w:p w14:paraId="61965020" w14:textId="17DC6E6A" w:rsidR="0086402C" w:rsidRDefault="003B2CFB" w:rsidP="0086402C">
      <w:pPr>
        <w:pStyle w:val="ListParagraph"/>
        <w:numPr>
          <w:ilvl w:val="0"/>
          <w:numId w:val="24"/>
        </w:numPr>
        <w:tabs>
          <w:tab w:val="clear" w:pos="7100"/>
        </w:tabs>
        <w:autoSpaceDE w:val="0"/>
        <w:autoSpaceDN w:val="0"/>
        <w:adjustRightInd w:val="0"/>
        <w:spacing w:line="240" w:lineRule="auto"/>
        <w:jc w:val="left"/>
        <w:rPr>
          <w:b/>
          <w:bCs/>
        </w:rPr>
      </w:pPr>
      <w:r w:rsidRPr="0086402C">
        <w:rPr>
          <w:b/>
          <w:bCs/>
        </w:rPr>
        <w:t>Conclusions</w:t>
      </w:r>
    </w:p>
    <w:p w14:paraId="5421FF5C" w14:textId="735D4ECF" w:rsidR="007935C0" w:rsidRDefault="00CF14C4" w:rsidP="00412BD2">
      <w:pPr>
        <w:spacing w:before="100" w:beforeAutospacing="1" w:after="100" w:afterAutospacing="1"/>
        <w:rPr>
          <w:lang w:val="en-US"/>
        </w:rPr>
      </w:pPr>
      <w:r>
        <w:rPr>
          <w:lang w:val="en-US"/>
        </w:rPr>
        <w:t>T</w:t>
      </w:r>
      <w:r w:rsidR="003E3BF4">
        <w:rPr>
          <w:lang w:val="en-US"/>
        </w:rPr>
        <w:t xml:space="preserve">he largest </w:t>
      </w:r>
      <w:r w:rsidR="003E3BF4" w:rsidRPr="005D4685">
        <w:rPr>
          <w:lang w:val="en-US"/>
        </w:rPr>
        <w:t>blue ammonia plant in the world</w:t>
      </w:r>
      <w:r w:rsidR="003E3BF4">
        <w:rPr>
          <w:lang w:val="en-US"/>
        </w:rPr>
        <w:t xml:space="preserve"> </w:t>
      </w:r>
      <w:r>
        <w:rPr>
          <w:lang w:val="en-US"/>
        </w:rPr>
        <w:t xml:space="preserve">will be completed </w:t>
      </w:r>
      <w:r w:rsidR="005157CC">
        <w:rPr>
          <w:lang w:val="en-US"/>
        </w:rPr>
        <w:t>in</w:t>
      </w:r>
      <w:r w:rsidR="00B63DDF">
        <w:rPr>
          <w:lang w:val="en-US"/>
        </w:rPr>
        <w:t xml:space="preserve"> </w:t>
      </w:r>
      <w:r w:rsidR="003E3BF4">
        <w:rPr>
          <w:lang w:val="en-US"/>
        </w:rPr>
        <w:t xml:space="preserve">Qatar by </w:t>
      </w:r>
      <w:r w:rsidR="003E3BF4" w:rsidRPr="0086402C">
        <w:rPr>
          <w:lang w:val="en-US"/>
        </w:rPr>
        <w:t>the first quarter of 2026</w:t>
      </w:r>
      <w:r w:rsidR="00A82D92">
        <w:rPr>
          <w:lang w:val="en-US"/>
        </w:rPr>
        <w:t>,</w:t>
      </w:r>
      <w:r w:rsidR="003E3BF4">
        <w:rPr>
          <w:lang w:val="en-US"/>
        </w:rPr>
        <w:t xml:space="preserve"> with </w:t>
      </w:r>
      <w:r w:rsidR="003E3BF4" w:rsidRPr="0086402C">
        <w:rPr>
          <w:lang w:val="en-US"/>
        </w:rPr>
        <w:t>1.2 million tons of blue ammonia annually (MTPA)</w:t>
      </w:r>
      <w:r w:rsidR="003E3BF4">
        <w:rPr>
          <w:lang w:val="en-US"/>
        </w:rPr>
        <w:t xml:space="preserve"> production. Low-carbon</w:t>
      </w:r>
      <w:r w:rsidR="003E3BF4" w:rsidRPr="003E3BF4">
        <w:rPr>
          <w:lang w:val="en-US"/>
        </w:rPr>
        <w:t xml:space="preserve"> ammonia </w:t>
      </w:r>
      <w:r>
        <w:rPr>
          <w:lang w:val="en-US"/>
        </w:rPr>
        <w:t>has the potential to si</w:t>
      </w:r>
      <w:r w:rsidR="00FB155A">
        <w:rPr>
          <w:lang w:val="en-US"/>
        </w:rPr>
        <w:t>g</w:t>
      </w:r>
      <w:r>
        <w:rPr>
          <w:lang w:val="en-US"/>
        </w:rPr>
        <w:t xml:space="preserve">nificantly </w:t>
      </w:r>
      <w:r>
        <w:rPr>
          <w:lang w:val="en-US"/>
        </w:rPr>
        <w:lastRenderedPageBreak/>
        <w:t>reduce</w:t>
      </w:r>
      <w:r w:rsidR="003E3BF4" w:rsidRPr="003E3BF4">
        <w:rPr>
          <w:lang w:val="en-US"/>
        </w:rPr>
        <w:t xml:space="preserve"> greenhouse gas </w:t>
      </w:r>
      <w:r>
        <w:rPr>
          <w:lang w:val="en-US"/>
        </w:rPr>
        <w:t xml:space="preserve">emissions </w:t>
      </w:r>
      <w:r w:rsidR="003E3BF4" w:rsidRPr="003E3BF4">
        <w:rPr>
          <w:lang w:val="en-US"/>
        </w:rPr>
        <w:t xml:space="preserve">in several industrial sectors this decade. </w:t>
      </w:r>
      <w:r>
        <w:rPr>
          <w:lang w:val="en-US"/>
        </w:rPr>
        <w:t xml:space="preserve">The versatile substance, made with </w:t>
      </w:r>
      <w:r w:rsidR="003E3BF4" w:rsidRPr="003E3BF4">
        <w:rPr>
          <w:lang w:val="en-US"/>
        </w:rPr>
        <w:t>a low carbon footprint</w:t>
      </w:r>
      <w:r>
        <w:rPr>
          <w:lang w:val="en-US"/>
        </w:rPr>
        <w:t>,</w:t>
      </w:r>
      <w:r w:rsidR="003E3BF4" w:rsidRPr="003E3BF4">
        <w:rPr>
          <w:lang w:val="en-US"/>
        </w:rPr>
        <w:t xml:space="preserve"> can be utilized in agriculture, transportation, and power generation. </w:t>
      </w:r>
      <w:r>
        <w:rPr>
          <w:lang w:val="en-US"/>
        </w:rPr>
        <w:t>Among these industries, f</w:t>
      </w:r>
      <w:r w:rsidR="003E3BF4" w:rsidRPr="003E3BF4">
        <w:rPr>
          <w:lang w:val="en-US"/>
        </w:rPr>
        <w:t>ertilizers</w:t>
      </w:r>
      <w:r w:rsidR="00A82D92">
        <w:rPr>
          <w:lang w:val="en-US"/>
        </w:rPr>
        <w:t>,</w:t>
      </w:r>
      <w:r w:rsidR="003E3BF4" w:rsidRPr="003E3BF4">
        <w:rPr>
          <w:lang w:val="en-US"/>
        </w:rPr>
        <w:t xml:space="preserve"> and transportation are </w:t>
      </w:r>
      <w:r>
        <w:rPr>
          <w:lang w:val="en-US"/>
        </w:rPr>
        <w:t xml:space="preserve">particularly </w:t>
      </w:r>
      <w:r w:rsidR="003E3BF4" w:rsidRPr="003E3BF4">
        <w:rPr>
          <w:lang w:val="en-US"/>
        </w:rPr>
        <w:t xml:space="preserve">critical. </w:t>
      </w:r>
      <w:r>
        <w:rPr>
          <w:lang w:val="en-US"/>
        </w:rPr>
        <w:t>The widespread traditional a</w:t>
      </w:r>
      <w:r w:rsidR="003E3BF4" w:rsidRPr="003E3BF4">
        <w:rPr>
          <w:lang w:val="en-US"/>
        </w:rPr>
        <w:t xml:space="preserve">mmonia </w:t>
      </w:r>
      <w:r>
        <w:rPr>
          <w:lang w:val="en-US"/>
        </w:rPr>
        <w:t>production</w:t>
      </w:r>
      <w:r w:rsidR="003E3BF4" w:rsidRPr="003E3BF4">
        <w:rPr>
          <w:lang w:val="en-US"/>
        </w:rPr>
        <w:t xml:space="preserve"> and transportation networks provide experience, standards, and immediate economic </w:t>
      </w:r>
      <w:r>
        <w:rPr>
          <w:lang w:val="en-US"/>
        </w:rPr>
        <w:t>benefits</w:t>
      </w:r>
      <w:r w:rsidR="003E3BF4" w:rsidRPr="003E3BF4">
        <w:rPr>
          <w:lang w:val="en-US"/>
        </w:rPr>
        <w:t xml:space="preserve"> for low-carbon ammonia</w:t>
      </w:r>
      <w:r>
        <w:rPr>
          <w:lang w:val="en-US"/>
        </w:rPr>
        <w:t>,</w:t>
      </w:r>
      <w:r w:rsidR="003E3BF4" w:rsidRPr="003E3BF4">
        <w:rPr>
          <w:lang w:val="en-US"/>
        </w:rPr>
        <w:t xml:space="preserve"> </w:t>
      </w:r>
      <w:r>
        <w:rPr>
          <w:lang w:val="en-US"/>
        </w:rPr>
        <w:t>especially</w:t>
      </w:r>
      <w:r w:rsidR="003E3BF4" w:rsidRPr="003E3BF4">
        <w:rPr>
          <w:lang w:val="en-US"/>
        </w:rPr>
        <w:t xml:space="preserve"> in </w:t>
      </w:r>
      <w:r>
        <w:rPr>
          <w:lang w:val="en-US"/>
        </w:rPr>
        <w:t xml:space="preserve">the </w:t>
      </w:r>
      <w:r w:rsidR="003E3BF4" w:rsidRPr="003E3BF4">
        <w:rPr>
          <w:lang w:val="en-US"/>
        </w:rPr>
        <w:t xml:space="preserve">fertilizer </w:t>
      </w:r>
      <w:r>
        <w:rPr>
          <w:lang w:val="en-US"/>
        </w:rPr>
        <w:t>industry</w:t>
      </w:r>
      <w:r w:rsidR="003E3BF4" w:rsidRPr="003E3BF4">
        <w:rPr>
          <w:lang w:val="en-US"/>
        </w:rPr>
        <w:t xml:space="preserve">. </w:t>
      </w:r>
      <w:r>
        <w:rPr>
          <w:lang w:val="en-US"/>
        </w:rPr>
        <w:t xml:space="preserve">There </w:t>
      </w:r>
      <w:r w:rsidR="00FB155A">
        <w:rPr>
          <w:lang w:val="en-US"/>
        </w:rPr>
        <w:t>are</w:t>
      </w:r>
      <w:r>
        <w:rPr>
          <w:lang w:val="en-US"/>
        </w:rPr>
        <w:t xml:space="preserve"> no</w:t>
      </w:r>
      <w:r w:rsidR="003E3BF4" w:rsidRPr="003E3BF4">
        <w:rPr>
          <w:lang w:val="en-US"/>
        </w:rPr>
        <w:t xml:space="preserve"> </w:t>
      </w:r>
      <w:r>
        <w:rPr>
          <w:lang w:val="en-US"/>
        </w:rPr>
        <w:t xml:space="preserve">technical or </w:t>
      </w:r>
      <w:r w:rsidR="003E3BF4" w:rsidRPr="003E3BF4">
        <w:rPr>
          <w:lang w:val="en-US"/>
        </w:rPr>
        <w:t xml:space="preserve">natural resource </w:t>
      </w:r>
      <w:r>
        <w:rPr>
          <w:lang w:val="en-US"/>
        </w:rPr>
        <w:t>limitations to</w:t>
      </w:r>
      <w:r w:rsidR="003E3BF4" w:rsidRPr="003E3BF4">
        <w:rPr>
          <w:lang w:val="en-US"/>
        </w:rPr>
        <w:t xml:space="preserve"> the wide</w:t>
      </w:r>
      <w:r>
        <w:rPr>
          <w:lang w:val="en-US"/>
        </w:rPr>
        <w:t>spread</w:t>
      </w:r>
      <w:r w:rsidR="003E3BF4" w:rsidRPr="003E3BF4">
        <w:rPr>
          <w:lang w:val="en-US"/>
        </w:rPr>
        <w:t xml:space="preserve"> </w:t>
      </w:r>
      <w:r>
        <w:rPr>
          <w:lang w:val="en-US"/>
        </w:rPr>
        <w:t xml:space="preserve">use of </w:t>
      </w:r>
      <w:r w:rsidR="003E3BF4" w:rsidRPr="003E3BF4">
        <w:rPr>
          <w:lang w:val="en-US"/>
        </w:rPr>
        <w:t>low-carbon ammonia</w:t>
      </w:r>
      <w:r>
        <w:rPr>
          <w:lang w:val="en-US"/>
        </w:rPr>
        <w:t xml:space="preserve"> </w:t>
      </w:r>
      <w:r w:rsidR="00B63DDF" w:rsidRPr="00B63DDF">
        <w:rPr>
          <w:lang w:val="en-US"/>
        </w:rPr>
        <w:t xml:space="preserve">before 2030. </w:t>
      </w:r>
      <w:r>
        <w:rPr>
          <w:lang w:val="en-US"/>
        </w:rPr>
        <w:t xml:space="preserve">It can </w:t>
      </w:r>
      <w:r w:rsidR="00B63DDF" w:rsidRPr="00B63DDF">
        <w:rPr>
          <w:lang w:val="en-US"/>
        </w:rPr>
        <w:t xml:space="preserve">be </w:t>
      </w:r>
      <w:r>
        <w:rPr>
          <w:lang w:val="en-US"/>
        </w:rPr>
        <w:t>produced</w:t>
      </w:r>
      <w:r w:rsidR="00B63DDF" w:rsidRPr="00B63DDF">
        <w:rPr>
          <w:lang w:val="en-US"/>
        </w:rPr>
        <w:t xml:space="preserve"> using low-carbon hydrogen and the Haber-Bosch process.</w:t>
      </w:r>
      <w:r w:rsidR="00B63DDF">
        <w:rPr>
          <w:lang w:val="en-US"/>
        </w:rPr>
        <w:t xml:space="preserve"> </w:t>
      </w:r>
      <w:r>
        <w:rPr>
          <w:lang w:val="en-US"/>
        </w:rPr>
        <w:t xml:space="preserve">However, </w:t>
      </w:r>
      <w:r w:rsidR="00A82D92">
        <w:rPr>
          <w:lang w:val="en-US"/>
        </w:rPr>
        <w:t xml:space="preserve">rules </w:t>
      </w:r>
      <w:r>
        <w:rPr>
          <w:lang w:val="en-US"/>
        </w:rPr>
        <w:t>in</w:t>
      </w:r>
      <w:r w:rsidR="00B63DDF">
        <w:rPr>
          <w:lang w:val="en-US"/>
        </w:rPr>
        <w:t xml:space="preserve"> </w:t>
      </w:r>
      <w:r w:rsidR="00B63DDF" w:rsidRPr="00B63DDF">
        <w:rPr>
          <w:lang w:val="en-US"/>
        </w:rPr>
        <w:t>electroly</w:t>
      </w:r>
      <w:r>
        <w:rPr>
          <w:lang w:val="en-US"/>
        </w:rPr>
        <w:t>sis</w:t>
      </w:r>
      <w:r w:rsidR="00B63DDF">
        <w:rPr>
          <w:lang w:val="en-US"/>
        </w:rPr>
        <w:t xml:space="preserve"> processing </w:t>
      </w:r>
      <w:r w:rsidR="00B63DDF" w:rsidRPr="00B63DDF">
        <w:rPr>
          <w:lang w:val="en-US"/>
        </w:rPr>
        <w:t>and site restrictions for generati</w:t>
      </w:r>
      <w:r>
        <w:rPr>
          <w:lang w:val="en-US"/>
        </w:rPr>
        <w:t>ng</w:t>
      </w:r>
      <w:r w:rsidR="00B63DDF" w:rsidRPr="00B63DDF">
        <w:rPr>
          <w:lang w:val="en-US"/>
        </w:rPr>
        <w:t xml:space="preserve"> zero-carbon power</w:t>
      </w:r>
      <w:r>
        <w:rPr>
          <w:lang w:val="en-US"/>
        </w:rPr>
        <w:t xml:space="preserve"> will need to be</w:t>
      </w:r>
      <w:r w:rsidR="00B63DDF" w:rsidRPr="00B63DDF">
        <w:rPr>
          <w:lang w:val="en-US"/>
        </w:rPr>
        <w:t xml:space="preserve"> </w:t>
      </w:r>
      <w:r>
        <w:rPr>
          <w:lang w:val="en-US"/>
        </w:rPr>
        <w:t>a</w:t>
      </w:r>
      <w:r w:rsidR="00FB155A">
        <w:rPr>
          <w:lang w:val="en-US"/>
        </w:rPr>
        <w:t>d</w:t>
      </w:r>
      <w:r>
        <w:rPr>
          <w:lang w:val="en-US"/>
        </w:rPr>
        <w:t>dressed</w:t>
      </w:r>
      <w:r w:rsidR="00B63DDF">
        <w:rPr>
          <w:lang w:val="en-US"/>
        </w:rPr>
        <w:t xml:space="preserve"> </w:t>
      </w:r>
      <w:r w:rsidR="00B63DDF" w:rsidRPr="00B63DDF">
        <w:rPr>
          <w:lang w:val="en-US"/>
        </w:rPr>
        <w:t xml:space="preserve">if green hydrogen production is to expand quickly. </w:t>
      </w:r>
      <w:r w:rsidR="00A82D92">
        <w:rPr>
          <w:lang w:val="en-US"/>
        </w:rPr>
        <w:t xml:space="preserve">In addition, the </w:t>
      </w:r>
      <w:r>
        <w:rPr>
          <w:lang w:val="en-US"/>
        </w:rPr>
        <w:t>availability of b</w:t>
      </w:r>
      <w:r w:rsidR="00B63DDF" w:rsidRPr="00B63DDF">
        <w:rPr>
          <w:lang w:val="en-US"/>
        </w:rPr>
        <w:t xml:space="preserve">lue hydrogen is </w:t>
      </w:r>
      <w:r w:rsidR="00A82D92">
        <w:rPr>
          <w:lang w:val="en-US"/>
        </w:rPr>
        <w:t>primarily limited</w:t>
      </w:r>
      <w:r w:rsidR="00B63DDF" w:rsidRPr="00B63DDF">
        <w:rPr>
          <w:lang w:val="en-US"/>
        </w:rPr>
        <w:t xml:space="preserve"> by CO</w:t>
      </w:r>
      <w:r w:rsidR="00B63DDF" w:rsidRPr="00B63DDF">
        <w:rPr>
          <w:vertAlign w:val="subscript"/>
          <w:lang w:val="en-US"/>
        </w:rPr>
        <w:t>2</w:t>
      </w:r>
      <w:r w:rsidR="00B63DDF" w:rsidRPr="00B63DDF">
        <w:rPr>
          <w:lang w:val="en-US"/>
        </w:rPr>
        <w:t xml:space="preserve"> transportation and storage access, which</w:t>
      </w:r>
      <w:r>
        <w:rPr>
          <w:lang w:val="en-US"/>
        </w:rPr>
        <w:t xml:space="preserve"> can</w:t>
      </w:r>
      <w:r w:rsidR="00B63DDF" w:rsidRPr="00B63DDF">
        <w:rPr>
          <w:lang w:val="en-US"/>
        </w:rPr>
        <w:t xml:space="preserve"> be </w:t>
      </w:r>
      <w:r>
        <w:rPr>
          <w:lang w:val="en-US"/>
        </w:rPr>
        <w:t>improved through</w:t>
      </w:r>
      <w:r w:rsidR="00B63DDF" w:rsidRPr="00B63DDF">
        <w:rPr>
          <w:lang w:val="en-US"/>
        </w:rPr>
        <w:t xml:space="preserve"> integrated carbon capture </w:t>
      </w:r>
      <w:r>
        <w:rPr>
          <w:lang w:val="en-US"/>
        </w:rPr>
        <w:t>in</w:t>
      </w:r>
      <w:r w:rsidR="00B63DDF" w:rsidRPr="00B63DDF">
        <w:rPr>
          <w:lang w:val="en-US"/>
        </w:rPr>
        <w:t xml:space="preserve"> existing ammonia production units </w:t>
      </w:r>
      <w:r>
        <w:rPr>
          <w:lang w:val="en-US"/>
        </w:rPr>
        <w:t>and</w:t>
      </w:r>
      <w:r w:rsidR="00B63DDF" w:rsidRPr="00B63DDF">
        <w:rPr>
          <w:lang w:val="en-US"/>
        </w:rPr>
        <w:t xml:space="preserve"> new projects. The cost </w:t>
      </w:r>
      <w:r>
        <w:rPr>
          <w:lang w:val="en-US"/>
        </w:rPr>
        <w:t>comparis</w:t>
      </w:r>
      <w:r w:rsidR="00FE11A1">
        <w:rPr>
          <w:lang w:val="en-US"/>
        </w:rPr>
        <w:t>on betw</w:t>
      </w:r>
      <w:r>
        <w:rPr>
          <w:lang w:val="en-US"/>
        </w:rPr>
        <w:t>een</w:t>
      </w:r>
      <w:r w:rsidR="00B63DDF" w:rsidRPr="00B63DDF">
        <w:rPr>
          <w:lang w:val="en-US"/>
        </w:rPr>
        <w:t xml:space="preserve"> blue and green ammonia </w:t>
      </w:r>
      <w:r>
        <w:rPr>
          <w:lang w:val="en-US"/>
        </w:rPr>
        <w:t>will vary depending on</w:t>
      </w:r>
      <w:r w:rsidR="00B63DDF" w:rsidRPr="00B63DDF">
        <w:rPr>
          <w:lang w:val="en-US"/>
        </w:rPr>
        <w:t xml:space="preserve"> local factors such as the </w:t>
      </w:r>
      <w:r>
        <w:rPr>
          <w:lang w:val="en-US"/>
        </w:rPr>
        <w:t xml:space="preserve">cost and </w:t>
      </w:r>
      <w:r w:rsidR="00B63DDF" w:rsidRPr="00B63DDF">
        <w:rPr>
          <w:lang w:val="en-US"/>
        </w:rPr>
        <w:t>availability of low-carbon power, natural gas costs, and proximity to CO</w:t>
      </w:r>
      <w:r w:rsidR="00B63DDF" w:rsidRPr="00B63DDF">
        <w:rPr>
          <w:vertAlign w:val="subscript"/>
          <w:lang w:val="en-US"/>
        </w:rPr>
        <w:t>2</w:t>
      </w:r>
      <w:r w:rsidR="00B63DDF" w:rsidRPr="00B63DDF">
        <w:rPr>
          <w:lang w:val="en-US"/>
        </w:rPr>
        <w:t xml:space="preserve"> storage</w:t>
      </w:r>
      <w:r w:rsidR="00C82234">
        <w:rPr>
          <w:lang w:val="en-US"/>
        </w:rPr>
        <w:t>.</w:t>
      </w:r>
    </w:p>
    <w:p w14:paraId="15135870" w14:textId="4C15177F" w:rsidR="004A0D07" w:rsidRPr="004A0D07" w:rsidRDefault="00D22176" w:rsidP="005A7C0C">
      <w:pPr>
        <w:pStyle w:val="CETReferencetext"/>
      </w:pPr>
      <w:r w:rsidRPr="005A7C0C">
        <w:rPr>
          <w:b/>
          <w:bCs/>
        </w:rPr>
        <w:t>6</w:t>
      </w:r>
      <w:r w:rsidR="00512B3A" w:rsidRPr="005A7C0C">
        <w:rPr>
          <w:b/>
          <w:bCs/>
        </w:rPr>
        <w:t xml:space="preserve"> </w:t>
      </w:r>
      <w:r w:rsidRPr="005A7C0C">
        <w:rPr>
          <w:b/>
          <w:bCs/>
        </w:rPr>
        <w:t xml:space="preserve"> </w:t>
      </w:r>
      <w:r w:rsidRPr="0000368B">
        <w:rPr>
          <w:b/>
        </w:rPr>
        <w:fldChar w:fldCharType="begin"/>
      </w:r>
      <w:r w:rsidRPr="0000368B">
        <w:instrText xml:space="preserve"> ADDIN EN.REFLIST </w:instrText>
      </w:r>
      <w:r w:rsidRPr="0000368B">
        <w:rPr>
          <w:b/>
        </w:rPr>
        <w:fldChar w:fldCharType="separate"/>
      </w:r>
      <w:r w:rsidR="004A0D07" w:rsidRPr="004A0D07">
        <w:t xml:space="preserve"> </w:t>
      </w:r>
      <w:r w:rsidR="004A0D07" w:rsidRPr="005A7C0C">
        <w:rPr>
          <w:b/>
          <w:bCs/>
        </w:rPr>
        <w:t>References</w:t>
      </w:r>
    </w:p>
    <w:p w14:paraId="50FA6532" w14:textId="7D193EA3" w:rsidR="004A0D07" w:rsidRPr="004A0D07" w:rsidRDefault="004A0D07" w:rsidP="00213D4E">
      <w:pPr>
        <w:pStyle w:val="CETReferencetext"/>
        <w:jc w:val="left"/>
      </w:pPr>
      <w:r w:rsidRPr="004A0D07">
        <w:t>Cechetto, V., L. Di Felice, J. A. Medrano, C. Makhloufi, J. Zuniga and F. Gallucci (2021). "H</w:t>
      </w:r>
      <w:r w:rsidRPr="00213D4E">
        <w:rPr>
          <w:vertAlign w:val="subscript"/>
        </w:rPr>
        <w:t>2</w:t>
      </w:r>
      <w:r w:rsidRPr="004A0D07">
        <w:t xml:space="preserve"> production via ammonia decomposition in a catalytic membrane reactor." </w:t>
      </w:r>
      <w:r w:rsidRPr="004A0D07">
        <w:rPr>
          <w:u w:val="single"/>
        </w:rPr>
        <w:t>Fuel Processing Technology</w:t>
      </w:r>
      <w:r w:rsidRPr="004A0D07">
        <w:t xml:space="preserve"> </w:t>
      </w:r>
      <w:r w:rsidRPr="004A0D07">
        <w:rPr>
          <w:b/>
        </w:rPr>
        <w:t>216</w:t>
      </w:r>
      <w:r w:rsidRPr="004A0D07">
        <w:t>: 106772.</w:t>
      </w:r>
    </w:p>
    <w:p w14:paraId="576847CF" w14:textId="1716DDBD" w:rsidR="004A0D07" w:rsidRDefault="004A0D07" w:rsidP="005A7C0C">
      <w:pPr>
        <w:pStyle w:val="CETReferencetext"/>
      </w:pPr>
      <w:r w:rsidRPr="004A0D07">
        <w:t xml:space="preserve">Cloete, S., O. Ruhnau and L. Hirth (2021). "On capital utilization in the hydrogen economy: The quest to minimize idle capacity in renewables-rich energy systems." </w:t>
      </w:r>
      <w:r w:rsidRPr="004A0D07">
        <w:rPr>
          <w:u w:val="single"/>
        </w:rPr>
        <w:t>international journal of hydrogen energy</w:t>
      </w:r>
      <w:r w:rsidRPr="004A0D07">
        <w:t xml:space="preserve"> </w:t>
      </w:r>
      <w:r w:rsidRPr="004A0D07">
        <w:rPr>
          <w:b/>
        </w:rPr>
        <w:t>46</w:t>
      </w:r>
      <w:r w:rsidRPr="004A0D07">
        <w:t>(1): 169-188.</w:t>
      </w:r>
      <w:r w:rsidR="006A2551">
        <w:t xml:space="preserve"> </w:t>
      </w:r>
    </w:p>
    <w:p w14:paraId="54A94010" w14:textId="657D684A" w:rsidR="006A2551" w:rsidRDefault="006A2551" w:rsidP="005A7C0C">
      <w:pPr>
        <w:pStyle w:val="CETReferencetext"/>
        <w:rPr>
          <w:rFonts w:cs="Arial"/>
          <w:noProof/>
        </w:rPr>
      </w:pPr>
      <w:r w:rsidRPr="006A2551">
        <w:rPr>
          <w:rFonts w:cs="Arial"/>
          <w:noProof/>
        </w:rPr>
        <w:t>Clarksons</w:t>
      </w:r>
      <w:r>
        <w:rPr>
          <w:rFonts w:cs="Arial"/>
          <w:noProof/>
        </w:rPr>
        <w:t xml:space="preserve">, Data website </w:t>
      </w:r>
      <w:r w:rsidRPr="006A2551">
        <w:rPr>
          <w:rFonts w:cs="Arial"/>
          <w:noProof/>
        </w:rPr>
        <w:t xml:space="preserve"> </w:t>
      </w:r>
      <w:r>
        <w:rPr>
          <w:rFonts w:cs="Arial"/>
          <w:noProof/>
        </w:rPr>
        <w:t>I</w:t>
      </w:r>
      <w:hyperlink r:id="rId14" w:history="1">
        <w:r>
          <w:rPr>
            <w:rStyle w:val="Hyperlink"/>
            <w:rFonts w:cs="Arial"/>
            <w:noProof/>
          </w:rPr>
          <w:t xml:space="preserve">An introduction to Green Ammonia | 13.06. 2022 </w:t>
        </w:r>
      </w:hyperlink>
    </w:p>
    <w:p w14:paraId="18C26EFD" w14:textId="77777777" w:rsidR="006A2551" w:rsidRDefault="006A2551" w:rsidP="005A7C0C">
      <w:pPr>
        <w:pStyle w:val="CETReferencetext"/>
        <w:rPr>
          <w:rFonts w:cs="Arial"/>
          <w:noProof/>
        </w:rPr>
      </w:pPr>
      <w:r>
        <w:rPr>
          <w:rFonts w:cs="Arial"/>
          <w:noProof/>
        </w:rPr>
        <w:t>David Sandalwood - Ammonia Roadmap report - COP27 in November 2022</w:t>
      </w:r>
    </w:p>
    <w:p w14:paraId="1579BB41" w14:textId="77777777" w:rsidR="004A0D07" w:rsidRPr="004A0D07" w:rsidRDefault="004A0D07" w:rsidP="005A7C0C">
      <w:pPr>
        <w:pStyle w:val="CETReferencetext"/>
      </w:pPr>
      <w:r w:rsidRPr="004A0D07">
        <w:t xml:space="preserve">Ernst, F. A. (1928). </w:t>
      </w:r>
      <w:r w:rsidRPr="004A0D07">
        <w:rPr>
          <w:u w:val="single"/>
        </w:rPr>
        <w:t>Fixation of atmospheric nitrogen</w:t>
      </w:r>
      <w:r w:rsidRPr="004A0D07">
        <w:t>, D. Van Nostrand Company.</w:t>
      </w:r>
    </w:p>
    <w:p w14:paraId="1FC2149B" w14:textId="3E23E884" w:rsidR="004A0D07" w:rsidRDefault="004A0D07" w:rsidP="005A7C0C">
      <w:pPr>
        <w:pStyle w:val="CETReferencetext"/>
      </w:pPr>
      <w:r w:rsidRPr="004A0D07">
        <w:t xml:space="preserve">Faheem, H. H., H. U. Tanveer, S. Z. Abbas and F. Maqbool (2021). "Comparative study of conventional steam-methane-reforming (SMR) and auto-thermal-reforming (ATR) with their hybrid sorption enhanced (SE-SMR &amp; SE-ATR) and environmentally benign process models for the hydrogen production." </w:t>
      </w:r>
      <w:r w:rsidRPr="004A0D07">
        <w:rPr>
          <w:u w:val="single"/>
        </w:rPr>
        <w:t>Fuel</w:t>
      </w:r>
      <w:r w:rsidRPr="004A0D07">
        <w:t xml:space="preserve"> </w:t>
      </w:r>
      <w:r w:rsidRPr="004A0D07">
        <w:rPr>
          <w:b/>
        </w:rPr>
        <w:t>297</w:t>
      </w:r>
      <w:r w:rsidRPr="004A0D07">
        <w:t>: 120769.</w:t>
      </w:r>
    </w:p>
    <w:p w14:paraId="70D67A54" w14:textId="286C57DB" w:rsidR="004A0D07" w:rsidRDefault="004A0D07" w:rsidP="005A7C0C">
      <w:pPr>
        <w:pStyle w:val="CETReferencetext"/>
      </w:pPr>
      <w:r w:rsidRPr="004A0D07">
        <w:t xml:space="preserve">Hammad, A. and I. Dincer (2018). "Analysis and assessment of an advanced hydrogen liquefaction system." </w:t>
      </w:r>
      <w:r w:rsidRPr="004A0D07">
        <w:rPr>
          <w:u w:val="single"/>
        </w:rPr>
        <w:t>International Journal of Hydrogen Energy</w:t>
      </w:r>
      <w:r w:rsidRPr="004A0D07">
        <w:t xml:space="preserve"> </w:t>
      </w:r>
      <w:r w:rsidRPr="004A0D07">
        <w:rPr>
          <w:b/>
        </w:rPr>
        <w:t>43</w:t>
      </w:r>
      <w:r w:rsidRPr="004A0D07">
        <w:t>(2): 1139-1151.</w:t>
      </w:r>
    </w:p>
    <w:p w14:paraId="631E9736" w14:textId="07549B14" w:rsidR="006A2551" w:rsidRDefault="006A2551" w:rsidP="005A7C0C">
      <w:pPr>
        <w:pStyle w:val="CETReferencetext"/>
        <w:rPr>
          <w:rFonts w:cs="Arial"/>
          <w:noProof/>
        </w:rPr>
      </w:pPr>
      <w:r>
        <w:rPr>
          <w:rFonts w:cs="Arial"/>
          <w:noProof/>
        </w:rPr>
        <w:t xml:space="preserve">International Energy Agency. Ammonia Technology Roadmap. (IEA, Paris, 2021 </w:t>
      </w:r>
      <w:hyperlink r:id="rId15" w:history="1">
        <w:r>
          <w:rPr>
            <w:rStyle w:val="Hyperlink"/>
            <w:rFonts w:cs="Arial"/>
            <w:noProof/>
          </w:rPr>
          <w:t>https://www.iea.org/reports/</w:t>
        </w:r>
      </w:hyperlink>
      <w:r>
        <w:rPr>
          <w:rFonts w:cs="Arial"/>
          <w:noProof/>
        </w:rPr>
        <w:t xml:space="preserve"> ammonia-technology-roadmap).</w:t>
      </w:r>
    </w:p>
    <w:p w14:paraId="2931B6E9" w14:textId="77777777" w:rsidR="006A2551" w:rsidRDefault="006A2551" w:rsidP="005A7C0C">
      <w:pPr>
        <w:pStyle w:val="CETReferencetext"/>
        <w:rPr>
          <w:rFonts w:asciiTheme="minorHAnsi" w:hAnsiTheme="minorHAnsi" w:cs="Arial"/>
          <w:noProof/>
          <w:sz w:val="22"/>
          <w:lang w:val="en-US"/>
        </w:rPr>
      </w:pPr>
      <w:r>
        <w:rPr>
          <w:rFonts w:cs="Arial"/>
          <w:noProof/>
        </w:rPr>
        <w:t>International Renewable Energy Agency (IRENA). Green Hydrogen Cost Reduction: Scaling up Electrolysers to Meet the 1.5 _C Climate Goal. 2020. Available online:</w:t>
      </w:r>
      <w:hyperlink r:id="rId16" w:history="1">
        <w:r>
          <w:rPr>
            <w:rStyle w:val="Hyperlink"/>
            <w:noProof/>
          </w:rPr>
          <w:t>https://irena.org/-</w:t>
        </w:r>
      </w:hyperlink>
      <w:r>
        <w:rPr>
          <w:rFonts w:cs="Arial"/>
          <w:noProof/>
        </w:rPr>
        <w:t>media/Files/IRENA/Agency/Publication/2020/Dec/IRENA_</w:t>
      </w:r>
    </w:p>
    <w:p w14:paraId="755DC3E9" w14:textId="5E69B36C" w:rsidR="006A2551" w:rsidRDefault="006A2551" w:rsidP="005A7C0C">
      <w:pPr>
        <w:pStyle w:val="CETReferencetext"/>
        <w:rPr>
          <w:rFonts w:cs="Arial"/>
          <w:noProof/>
        </w:rPr>
      </w:pPr>
      <w:r>
        <w:rPr>
          <w:rFonts w:cs="Arial"/>
          <w:noProof/>
        </w:rPr>
        <w:t>Green_hydrogen_cost_2020.pdf]</w:t>
      </w:r>
    </w:p>
    <w:p w14:paraId="72ED76E0" w14:textId="7B69D6D2" w:rsidR="006A2551" w:rsidRDefault="006A2551" w:rsidP="005A7C0C">
      <w:pPr>
        <w:pStyle w:val="CETReferencetext"/>
        <w:rPr>
          <w:rFonts w:cs="Arial"/>
          <w:noProof/>
        </w:rPr>
      </w:pPr>
      <w:r>
        <w:rPr>
          <w:rFonts w:cs="Arial"/>
          <w:noProof/>
        </w:rPr>
        <w:t xml:space="preserve">International Energy Agency. Ammonia Technology Roadmap. (IEA, Paris, 2021 </w:t>
      </w:r>
      <w:hyperlink r:id="rId17" w:history="1">
        <w:r>
          <w:rPr>
            <w:rStyle w:val="Hyperlink"/>
            <w:rFonts w:cs="Arial"/>
            <w:noProof/>
          </w:rPr>
          <w:t>https://www.iea.org/reports/</w:t>
        </w:r>
      </w:hyperlink>
      <w:r>
        <w:rPr>
          <w:rFonts w:cs="Arial"/>
          <w:noProof/>
        </w:rPr>
        <w:t xml:space="preserve"> ammonia-technology-roadmap).</w:t>
      </w:r>
    </w:p>
    <w:p w14:paraId="64AA9255" w14:textId="77F3811D" w:rsidR="004A0D07" w:rsidRDefault="004A0D07" w:rsidP="005A7C0C">
      <w:pPr>
        <w:pStyle w:val="CETReferencetext"/>
      </w:pPr>
      <w:r w:rsidRPr="004A0D07">
        <w:t xml:space="preserve">Hånde, R. and Ø. Wilhelmsen (2019). "Minimum entropy generation in a heat exchanger in the cryogenic part of the hydrogen liquefaction process: On the validity of equipartition and disappearance of the highway." </w:t>
      </w:r>
      <w:r w:rsidRPr="004A0D07">
        <w:rPr>
          <w:u w:val="single"/>
        </w:rPr>
        <w:t>International Journal of Hydrogen Energy</w:t>
      </w:r>
      <w:r w:rsidRPr="004A0D07">
        <w:t xml:space="preserve"> </w:t>
      </w:r>
      <w:r w:rsidRPr="004A0D07">
        <w:rPr>
          <w:b/>
        </w:rPr>
        <w:t>44</w:t>
      </w:r>
      <w:r w:rsidRPr="004A0D07">
        <w:t>(29): 15045-15055.</w:t>
      </w:r>
    </w:p>
    <w:p w14:paraId="1737018B" w14:textId="5E481D0D" w:rsidR="004A0D07" w:rsidRDefault="004A0D07" w:rsidP="005A7C0C">
      <w:pPr>
        <w:pStyle w:val="CETReferencetext"/>
      </w:pPr>
      <w:r w:rsidRPr="004A0D07">
        <w:t xml:space="preserve">Laskin, J. B. and R. D. Feldwick (1978). "Recent development of large electrolytic hydrogen generators." </w:t>
      </w:r>
      <w:r w:rsidRPr="004A0D07">
        <w:rPr>
          <w:u w:val="single"/>
        </w:rPr>
        <w:t>International Journal of Hydrogen Energy</w:t>
      </w:r>
      <w:r w:rsidRPr="004A0D07">
        <w:t xml:space="preserve"> </w:t>
      </w:r>
      <w:r w:rsidRPr="004A0D07">
        <w:rPr>
          <w:b/>
        </w:rPr>
        <w:t>3</w:t>
      </w:r>
      <w:r w:rsidRPr="004A0D07">
        <w:t>(3): 311-320.</w:t>
      </w:r>
    </w:p>
    <w:p w14:paraId="015E48B9" w14:textId="0A75F41B" w:rsidR="004A0D07" w:rsidRDefault="004A0D07" w:rsidP="005A7C0C">
      <w:pPr>
        <w:pStyle w:val="CETReferencetext"/>
      </w:pPr>
      <w:r w:rsidRPr="004A0D07">
        <w:t xml:space="preserve">Lim, J., C. A. Fernández, S. W. Lee and M. C. Hatzell (2021). "Ammonia and Nitric Acid Demands for Fertilizer Use in 2050." </w:t>
      </w:r>
      <w:r w:rsidRPr="004A0D07">
        <w:rPr>
          <w:u w:val="single"/>
        </w:rPr>
        <w:t>ACS Energy Letters</w:t>
      </w:r>
      <w:r w:rsidRPr="004A0D07">
        <w:t xml:space="preserve"> </w:t>
      </w:r>
      <w:r w:rsidRPr="004A0D07">
        <w:rPr>
          <w:b/>
        </w:rPr>
        <w:t>6</w:t>
      </w:r>
      <w:r w:rsidRPr="004A0D07">
        <w:t>(10): 3676-3685.</w:t>
      </w:r>
    </w:p>
    <w:p w14:paraId="005DFAED" w14:textId="77777777" w:rsidR="005A7C0C" w:rsidRDefault="005A7C0C" w:rsidP="005A7C0C">
      <w:pPr>
        <w:pStyle w:val="CETReferencetext"/>
        <w:rPr>
          <w:rFonts w:cs="Arial"/>
          <w:noProof/>
        </w:rPr>
      </w:pPr>
      <w:r>
        <w:rPr>
          <w:rFonts w:cs="Arial"/>
          <w:noProof/>
        </w:rPr>
        <w:t xml:space="preserve">qna.org.qa  </w:t>
      </w:r>
      <w:hyperlink r:id="rId18" w:history="1">
        <w:r>
          <w:rPr>
            <w:rStyle w:val="Hyperlink"/>
            <w:rFonts w:cs="Arial"/>
            <w:noProof/>
          </w:rPr>
          <w:t xml:space="preserve">Qatar Builds World's Largest Blue Ammonia Facility </w:t>
        </w:r>
      </w:hyperlink>
    </w:p>
    <w:p w14:paraId="5DDC1CF4" w14:textId="3B755D99" w:rsidR="004A0D07" w:rsidRDefault="004A0D07" w:rsidP="005A7C0C">
      <w:pPr>
        <w:pStyle w:val="CETReferencetext"/>
      </w:pPr>
      <w:r w:rsidRPr="004A0D07">
        <w:t xml:space="preserve">Rouwenhorst, K. H. R., A. S. Travis and L. Lefferts (2022). "1921&amp;ndash;2021: A Century of Renewable Ammonia Synthesis." </w:t>
      </w:r>
      <w:r w:rsidRPr="004A0D07">
        <w:rPr>
          <w:u w:val="single"/>
        </w:rPr>
        <w:t>Sustainable Chemistry</w:t>
      </w:r>
      <w:r w:rsidRPr="004A0D07">
        <w:t xml:space="preserve"> </w:t>
      </w:r>
      <w:r w:rsidRPr="004A0D07">
        <w:rPr>
          <w:b/>
        </w:rPr>
        <w:t>3</w:t>
      </w:r>
      <w:r w:rsidRPr="004A0D07">
        <w:t>(2): 149-171.</w:t>
      </w:r>
    </w:p>
    <w:p w14:paraId="3738DB9C" w14:textId="4A08BDFC" w:rsidR="004A0D07" w:rsidRDefault="004A0D07" w:rsidP="005A7C0C">
      <w:pPr>
        <w:pStyle w:val="CETReferencetext"/>
      </w:pPr>
      <w:r w:rsidRPr="004A0D07">
        <w:t xml:space="preserve">Scott, E. K. (1923). "Nitrates and Ammonia from Atmospheric Nitrogen. Lectures III." </w:t>
      </w:r>
      <w:r w:rsidRPr="004A0D07">
        <w:rPr>
          <w:u w:val="single"/>
        </w:rPr>
        <w:t>Journal of the Royal Society of Arts</w:t>
      </w:r>
      <w:r w:rsidRPr="004A0D07">
        <w:t xml:space="preserve"> </w:t>
      </w:r>
      <w:r w:rsidRPr="004A0D07">
        <w:rPr>
          <w:b/>
        </w:rPr>
        <w:t>71</w:t>
      </w:r>
      <w:r w:rsidRPr="004A0D07">
        <w:t>(3704): 900-917.</w:t>
      </w:r>
    </w:p>
    <w:p w14:paraId="4C6D4E41" w14:textId="185FE80F" w:rsidR="005A7C0C" w:rsidRDefault="005A7C0C" w:rsidP="005A7C0C">
      <w:pPr>
        <w:pStyle w:val="CETReferencetext"/>
      </w:pPr>
      <w:r>
        <w:rPr>
          <w:rFonts w:cs="Arial"/>
          <w:noProof/>
        </w:rPr>
        <w:t xml:space="preserve">Statista, Production capacity of ammonia worldwide from 2018 to 2021, with a forecast for 2026 and 2030. https:// </w:t>
      </w:r>
      <w:hyperlink r:id="rId19" w:history="1">
        <w:r>
          <w:rPr>
            <w:rStyle w:val="Hyperlink"/>
            <w:rFonts w:cs="Arial"/>
            <w:noProof/>
          </w:rPr>
          <w:t>www.statista.com/statistics/1065865/ammonia-production-capacity-globally/</w:t>
        </w:r>
      </w:hyperlink>
      <w:r>
        <w:rPr>
          <w:rFonts w:cs="Arial"/>
          <w:noProof/>
        </w:rPr>
        <w:t xml:space="preserve"> (Accessed September 2022).</w:t>
      </w:r>
    </w:p>
    <w:p w14:paraId="0F755814" w14:textId="77777777" w:rsidR="004A0D07" w:rsidRPr="004A0D07" w:rsidRDefault="004A0D07" w:rsidP="005A7C0C">
      <w:pPr>
        <w:pStyle w:val="CETReferencetext"/>
      </w:pPr>
      <w:r w:rsidRPr="004A0D07">
        <w:t xml:space="preserve">Travis, A. S. (2015). </w:t>
      </w:r>
      <w:r w:rsidRPr="004A0D07">
        <w:rPr>
          <w:u w:val="single"/>
        </w:rPr>
        <w:t>The synthetic nitrogen industry in World War I: Its emergence and expansion</w:t>
      </w:r>
      <w:r w:rsidRPr="004A0D07">
        <w:t>, Springer.</w:t>
      </w:r>
    </w:p>
    <w:p w14:paraId="123A92E1" w14:textId="77777777" w:rsidR="004A0D07" w:rsidRPr="004A0D07" w:rsidRDefault="004A0D07" w:rsidP="005A7C0C">
      <w:pPr>
        <w:pStyle w:val="CETReferencetext"/>
      </w:pPr>
      <w:r w:rsidRPr="004A0D07">
        <w:t xml:space="preserve">Travis, A. S., A. S. Travis and Costa (2018). </w:t>
      </w:r>
      <w:r w:rsidRPr="004A0D07">
        <w:rPr>
          <w:u w:val="single"/>
        </w:rPr>
        <w:t>Nitrogen capture</w:t>
      </w:r>
      <w:r w:rsidRPr="004A0D07">
        <w:t>, Springer.</w:t>
      </w:r>
    </w:p>
    <w:p w14:paraId="5944800A" w14:textId="3433252B" w:rsidR="004A0D07" w:rsidRDefault="004A0D07" w:rsidP="005A7C0C">
      <w:pPr>
        <w:pStyle w:val="CETReferencetext"/>
      </w:pPr>
      <w:r w:rsidRPr="004A0D07">
        <w:t xml:space="preserve">Van Rooij, A. (2005). "Engineering contractors in the chemical industry. The development of ammonia processes, 1910–1940." </w:t>
      </w:r>
      <w:r w:rsidRPr="004A0D07">
        <w:rPr>
          <w:u w:val="single"/>
        </w:rPr>
        <w:t>History and technology</w:t>
      </w:r>
      <w:r w:rsidRPr="004A0D07">
        <w:t xml:space="preserve"> </w:t>
      </w:r>
      <w:r w:rsidRPr="004A0D07">
        <w:rPr>
          <w:b/>
        </w:rPr>
        <w:t>21</w:t>
      </w:r>
      <w:r w:rsidRPr="004A0D07">
        <w:t>(4): 345-366.</w:t>
      </w:r>
    </w:p>
    <w:p w14:paraId="21B06E95" w14:textId="09C1A09C" w:rsidR="004A0D07" w:rsidRDefault="004A0D07" w:rsidP="005A7C0C">
      <w:pPr>
        <w:pStyle w:val="CETReferencetext"/>
      </w:pPr>
      <w:r w:rsidRPr="004A0D07">
        <w:t xml:space="preserve">Wang, M., M. A. Khan, I. Mohsin, J. Wicks, A. H. Ip, K. Z. Sumon, C.-T. Dinh, E. H. Sargent, I. D. Gates and M. G. Kibria (2021). "Can sustainable ammonia synthesis pathways compete with fossil-fuel based Haber–Bosch processes?" </w:t>
      </w:r>
      <w:r w:rsidRPr="004A0D07">
        <w:rPr>
          <w:u w:val="single"/>
        </w:rPr>
        <w:t>Energy &amp; Environmental Science</w:t>
      </w:r>
      <w:r w:rsidRPr="004A0D07">
        <w:t xml:space="preserve"> </w:t>
      </w:r>
      <w:r w:rsidRPr="004A0D07">
        <w:rPr>
          <w:b/>
        </w:rPr>
        <w:t>14</w:t>
      </w:r>
      <w:r w:rsidRPr="004A0D07">
        <w:t>(5): 2535-2548.</w:t>
      </w:r>
    </w:p>
    <w:p w14:paraId="3CDD1B48" w14:textId="10FAF984" w:rsidR="002959C6" w:rsidRPr="00131918" w:rsidRDefault="00D22176" w:rsidP="00213D4E">
      <w:pPr>
        <w:pStyle w:val="CETReferencetext"/>
        <w:ind w:left="0" w:firstLine="0"/>
        <w:rPr>
          <w:noProof/>
          <w:lang w:val="en-US"/>
        </w:rPr>
      </w:pPr>
      <w:r w:rsidRPr="0000368B">
        <w:rPr>
          <w:b/>
          <w:noProof/>
          <w:lang w:val="en-US"/>
        </w:rPr>
        <w:fldChar w:fldCharType="end"/>
      </w:r>
    </w:p>
    <w:sectPr w:rsidR="002959C6" w:rsidRPr="00131918" w:rsidSect="00873CE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8E1C" w14:textId="77777777" w:rsidR="00F9735E" w:rsidRDefault="00F9735E" w:rsidP="004F5E36">
      <w:r>
        <w:separator/>
      </w:r>
    </w:p>
  </w:endnote>
  <w:endnote w:type="continuationSeparator" w:id="0">
    <w:p w14:paraId="5FF9D772" w14:textId="77777777" w:rsidR="00F9735E" w:rsidRDefault="00F9735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A278" w14:textId="77777777" w:rsidR="00F9735E" w:rsidRDefault="00F9735E" w:rsidP="004F5E36">
      <w:r>
        <w:separator/>
      </w:r>
    </w:p>
  </w:footnote>
  <w:footnote w:type="continuationSeparator" w:id="0">
    <w:p w14:paraId="478292E5" w14:textId="77777777" w:rsidR="00F9735E" w:rsidRDefault="00F9735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7F2425F"/>
    <w:multiLevelType w:val="hybridMultilevel"/>
    <w:tmpl w:val="0562FA7E"/>
    <w:lvl w:ilvl="0" w:tplc="52F4E058">
      <w:start w:val="1"/>
      <w:numFmt w:val="bullet"/>
      <w:lvlText w:val=""/>
      <w:lvlJc w:val="left"/>
      <w:pPr>
        <w:tabs>
          <w:tab w:val="num" w:pos="720"/>
        </w:tabs>
        <w:ind w:left="720" w:hanging="360"/>
      </w:pPr>
      <w:rPr>
        <w:rFonts w:ascii="Wingdings" w:hAnsi="Wingdings" w:hint="default"/>
      </w:rPr>
    </w:lvl>
    <w:lvl w:ilvl="1" w:tplc="1E5062EC" w:tentative="1">
      <w:start w:val="1"/>
      <w:numFmt w:val="bullet"/>
      <w:lvlText w:val=""/>
      <w:lvlJc w:val="left"/>
      <w:pPr>
        <w:tabs>
          <w:tab w:val="num" w:pos="1440"/>
        </w:tabs>
        <w:ind w:left="1440" w:hanging="360"/>
      </w:pPr>
      <w:rPr>
        <w:rFonts w:ascii="Wingdings" w:hAnsi="Wingdings" w:hint="default"/>
      </w:rPr>
    </w:lvl>
    <w:lvl w:ilvl="2" w:tplc="77A4446A" w:tentative="1">
      <w:start w:val="1"/>
      <w:numFmt w:val="bullet"/>
      <w:lvlText w:val=""/>
      <w:lvlJc w:val="left"/>
      <w:pPr>
        <w:tabs>
          <w:tab w:val="num" w:pos="2160"/>
        </w:tabs>
        <w:ind w:left="2160" w:hanging="360"/>
      </w:pPr>
      <w:rPr>
        <w:rFonts w:ascii="Wingdings" w:hAnsi="Wingdings" w:hint="default"/>
      </w:rPr>
    </w:lvl>
    <w:lvl w:ilvl="3" w:tplc="E5A4515C" w:tentative="1">
      <w:start w:val="1"/>
      <w:numFmt w:val="bullet"/>
      <w:lvlText w:val=""/>
      <w:lvlJc w:val="left"/>
      <w:pPr>
        <w:tabs>
          <w:tab w:val="num" w:pos="2880"/>
        </w:tabs>
        <w:ind w:left="2880" w:hanging="360"/>
      </w:pPr>
      <w:rPr>
        <w:rFonts w:ascii="Wingdings" w:hAnsi="Wingdings" w:hint="default"/>
      </w:rPr>
    </w:lvl>
    <w:lvl w:ilvl="4" w:tplc="B5506BA8" w:tentative="1">
      <w:start w:val="1"/>
      <w:numFmt w:val="bullet"/>
      <w:lvlText w:val=""/>
      <w:lvlJc w:val="left"/>
      <w:pPr>
        <w:tabs>
          <w:tab w:val="num" w:pos="3600"/>
        </w:tabs>
        <w:ind w:left="3600" w:hanging="360"/>
      </w:pPr>
      <w:rPr>
        <w:rFonts w:ascii="Wingdings" w:hAnsi="Wingdings" w:hint="default"/>
      </w:rPr>
    </w:lvl>
    <w:lvl w:ilvl="5" w:tplc="8188AB3A" w:tentative="1">
      <w:start w:val="1"/>
      <w:numFmt w:val="bullet"/>
      <w:lvlText w:val=""/>
      <w:lvlJc w:val="left"/>
      <w:pPr>
        <w:tabs>
          <w:tab w:val="num" w:pos="4320"/>
        </w:tabs>
        <w:ind w:left="4320" w:hanging="360"/>
      </w:pPr>
      <w:rPr>
        <w:rFonts w:ascii="Wingdings" w:hAnsi="Wingdings" w:hint="default"/>
      </w:rPr>
    </w:lvl>
    <w:lvl w:ilvl="6" w:tplc="3A5426FC" w:tentative="1">
      <w:start w:val="1"/>
      <w:numFmt w:val="bullet"/>
      <w:lvlText w:val=""/>
      <w:lvlJc w:val="left"/>
      <w:pPr>
        <w:tabs>
          <w:tab w:val="num" w:pos="5040"/>
        </w:tabs>
        <w:ind w:left="5040" w:hanging="360"/>
      </w:pPr>
      <w:rPr>
        <w:rFonts w:ascii="Wingdings" w:hAnsi="Wingdings" w:hint="default"/>
      </w:rPr>
    </w:lvl>
    <w:lvl w:ilvl="7" w:tplc="006EDD78" w:tentative="1">
      <w:start w:val="1"/>
      <w:numFmt w:val="bullet"/>
      <w:lvlText w:val=""/>
      <w:lvlJc w:val="left"/>
      <w:pPr>
        <w:tabs>
          <w:tab w:val="num" w:pos="5760"/>
        </w:tabs>
        <w:ind w:left="5760" w:hanging="360"/>
      </w:pPr>
      <w:rPr>
        <w:rFonts w:ascii="Wingdings" w:hAnsi="Wingdings" w:hint="default"/>
      </w:rPr>
    </w:lvl>
    <w:lvl w:ilvl="8" w:tplc="E2708D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D61CFF"/>
    <w:multiLevelType w:val="hybridMultilevel"/>
    <w:tmpl w:val="0CDCCC4C"/>
    <w:lvl w:ilvl="0" w:tplc="04A46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B13DB6"/>
    <w:multiLevelType w:val="hybridMultilevel"/>
    <w:tmpl w:val="312E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24A7C"/>
    <w:multiLevelType w:val="multilevel"/>
    <w:tmpl w:val="7BA04F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9C4303"/>
    <w:multiLevelType w:val="hybridMultilevel"/>
    <w:tmpl w:val="F2BC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C2A15"/>
    <w:multiLevelType w:val="hybridMultilevel"/>
    <w:tmpl w:val="35BE360E"/>
    <w:lvl w:ilvl="0" w:tplc="556096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7194047">
    <w:abstractNumId w:val="10"/>
  </w:num>
  <w:num w:numId="2" w16cid:durableId="2038652848">
    <w:abstractNumId w:val="8"/>
  </w:num>
  <w:num w:numId="3" w16cid:durableId="1761564872">
    <w:abstractNumId w:val="3"/>
  </w:num>
  <w:num w:numId="4" w16cid:durableId="561714636">
    <w:abstractNumId w:val="2"/>
  </w:num>
  <w:num w:numId="5" w16cid:durableId="1094590551">
    <w:abstractNumId w:val="1"/>
  </w:num>
  <w:num w:numId="6" w16cid:durableId="750469072">
    <w:abstractNumId w:val="0"/>
  </w:num>
  <w:num w:numId="7" w16cid:durableId="684944807">
    <w:abstractNumId w:val="9"/>
  </w:num>
  <w:num w:numId="8" w16cid:durableId="82459161">
    <w:abstractNumId w:val="7"/>
  </w:num>
  <w:num w:numId="9" w16cid:durableId="1907493469">
    <w:abstractNumId w:val="6"/>
  </w:num>
  <w:num w:numId="10" w16cid:durableId="2028021054">
    <w:abstractNumId w:val="5"/>
  </w:num>
  <w:num w:numId="11" w16cid:durableId="426509508">
    <w:abstractNumId w:val="4"/>
  </w:num>
  <w:num w:numId="12" w16cid:durableId="1808662754">
    <w:abstractNumId w:val="19"/>
  </w:num>
  <w:num w:numId="13" w16cid:durableId="888031499">
    <w:abstractNumId w:val="12"/>
  </w:num>
  <w:num w:numId="14" w16cid:durableId="2062822657">
    <w:abstractNumId w:val="20"/>
  </w:num>
  <w:num w:numId="15" w16cid:durableId="796995495">
    <w:abstractNumId w:val="22"/>
  </w:num>
  <w:num w:numId="16" w16cid:durableId="667097377">
    <w:abstractNumId w:val="21"/>
  </w:num>
  <w:num w:numId="17" w16cid:durableId="1665009287">
    <w:abstractNumId w:val="11"/>
  </w:num>
  <w:num w:numId="18" w16cid:durableId="1125392406">
    <w:abstractNumId w:val="12"/>
    <w:lvlOverride w:ilvl="0">
      <w:startOverride w:val="1"/>
    </w:lvlOverride>
  </w:num>
  <w:num w:numId="19" w16cid:durableId="2014910144">
    <w:abstractNumId w:val="18"/>
  </w:num>
  <w:num w:numId="20" w16cid:durableId="1273442736">
    <w:abstractNumId w:val="17"/>
  </w:num>
  <w:num w:numId="21" w16cid:durableId="472260390">
    <w:abstractNumId w:val="14"/>
  </w:num>
  <w:num w:numId="22" w16cid:durableId="1754202801">
    <w:abstractNumId w:val="13"/>
  </w:num>
  <w:num w:numId="23" w16cid:durableId="726344900">
    <w:abstractNumId w:val="26"/>
  </w:num>
  <w:num w:numId="24" w16cid:durableId="637027786">
    <w:abstractNumId w:val="24"/>
  </w:num>
  <w:num w:numId="25" w16cid:durableId="1284193246">
    <w:abstractNumId w:val="15"/>
  </w:num>
  <w:num w:numId="26" w16cid:durableId="890770761">
    <w:abstractNumId w:val="23"/>
  </w:num>
  <w:num w:numId="27" w16cid:durableId="1642231548">
    <w:abstractNumId w:val="16"/>
  </w:num>
  <w:num w:numId="28" w16cid:durableId="19845083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wFACte/oUt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sza0t0ts290fwqedetnv2erj9d9ar05fdew5&quot;&gt;BLUE ammoni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0E414A"/>
    <w:rsid w:val="000027C0"/>
    <w:rsid w:val="0000368B"/>
    <w:rsid w:val="000052FB"/>
    <w:rsid w:val="000117CB"/>
    <w:rsid w:val="0001620F"/>
    <w:rsid w:val="000208FE"/>
    <w:rsid w:val="000215DD"/>
    <w:rsid w:val="0002276A"/>
    <w:rsid w:val="00030BE3"/>
    <w:rsid w:val="0003148D"/>
    <w:rsid w:val="00031EEC"/>
    <w:rsid w:val="000509AC"/>
    <w:rsid w:val="00051566"/>
    <w:rsid w:val="000562A9"/>
    <w:rsid w:val="00062A9A"/>
    <w:rsid w:val="00065058"/>
    <w:rsid w:val="00070133"/>
    <w:rsid w:val="00071355"/>
    <w:rsid w:val="00086C39"/>
    <w:rsid w:val="00090E2C"/>
    <w:rsid w:val="00093CAD"/>
    <w:rsid w:val="000A03B2"/>
    <w:rsid w:val="000D0268"/>
    <w:rsid w:val="000D34BE"/>
    <w:rsid w:val="000D3BDE"/>
    <w:rsid w:val="000E102F"/>
    <w:rsid w:val="000E2198"/>
    <w:rsid w:val="000E2CA6"/>
    <w:rsid w:val="000E36F1"/>
    <w:rsid w:val="000E3A73"/>
    <w:rsid w:val="000E414A"/>
    <w:rsid w:val="000E68AB"/>
    <w:rsid w:val="000F093C"/>
    <w:rsid w:val="000F787B"/>
    <w:rsid w:val="0012091F"/>
    <w:rsid w:val="00126BC2"/>
    <w:rsid w:val="001308B6"/>
    <w:rsid w:val="0013121F"/>
    <w:rsid w:val="00131918"/>
    <w:rsid w:val="00131FE6"/>
    <w:rsid w:val="0013263F"/>
    <w:rsid w:val="001327C4"/>
    <w:rsid w:val="001331DF"/>
    <w:rsid w:val="00134DE4"/>
    <w:rsid w:val="001354F1"/>
    <w:rsid w:val="0014034D"/>
    <w:rsid w:val="00144D16"/>
    <w:rsid w:val="00150E59"/>
    <w:rsid w:val="00152DE3"/>
    <w:rsid w:val="00154B78"/>
    <w:rsid w:val="00164CF9"/>
    <w:rsid w:val="001667A6"/>
    <w:rsid w:val="00167132"/>
    <w:rsid w:val="0017164D"/>
    <w:rsid w:val="00184AD6"/>
    <w:rsid w:val="00184F00"/>
    <w:rsid w:val="00191446"/>
    <w:rsid w:val="001A0363"/>
    <w:rsid w:val="001A4AF7"/>
    <w:rsid w:val="001B0349"/>
    <w:rsid w:val="001B1242"/>
    <w:rsid w:val="001B1E93"/>
    <w:rsid w:val="001B3C83"/>
    <w:rsid w:val="001B65C1"/>
    <w:rsid w:val="001C3340"/>
    <w:rsid w:val="001C3CCF"/>
    <w:rsid w:val="001C684B"/>
    <w:rsid w:val="001C7B2B"/>
    <w:rsid w:val="001D0CFB"/>
    <w:rsid w:val="001D21AF"/>
    <w:rsid w:val="001D53FC"/>
    <w:rsid w:val="001E0644"/>
    <w:rsid w:val="001E3666"/>
    <w:rsid w:val="001E428E"/>
    <w:rsid w:val="001E5791"/>
    <w:rsid w:val="001F42A5"/>
    <w:rsid w:val="001F7B9D"/>
    <w:rsid w:val="00201C93"/>
    <w:rsid w:val="00213D4E"/>
    <w:rsid w:val="002224B4"/>
    <w:rsid w:val="002447EF"/>
    <w:rsid w:val="00245855"/>
    <w:rsid w:val="0025091F"/>
    <w:rsid w:val="00251550"/>
    <w:rsid w:val="002548B7"/>
    <w:rsid w:val="00263B05"/>
    <w:rsid w:val="00267C50"/>
    <w:rsid w:val="002709C5"/>
    <w:rsid w:val="0027221A"/>
    <w:rsid w:val="00275B61"/>
    <w:rsid w:val="00280FAF"/>
    <w:rsid w:val="00282656"/>
    <w:rsid w:val="00292486"/>
    <w:rsid w:val="002959C6"/>
    <w:rsid w:val="00296B83"/>
    <w:rsid w:val="002A2D7A"/>
    <w:rsid w:val="002A3381"/>
    <w:rsid w:val="002A3962"/>
    <w:rsid w:val="002A4ED7"/>
    <w:rsid w:val="002B4015"/>
    <w:rsid w:val="002B78CE"/>
    <w:rsid w:val="002C2FB6"/>
    <w:rsid w:val="002D3C71"/>
    <w:rsid w:val="002E115E"/>
    <w:rsid w:val="002E3D78"/>
    <w:rsid w:val="002E5FA7"/>
    <w:rsid w:val="002F2660"/>
    <w:rsid w:val="002F3309"/>
    <w:rsid w:val="003008CE"/>
    <w:rsid w:val="003009B7"/>
    <w:rsid w:val="00300E56"/>
    <w:rsid w:val="0030152C"/>
    <w:rsid w:val="0030469C"/>
    <w:rsid w:val="00321CA6"/>
    <w:rsid w:val="00323763"/>
    <w:rsid w:val="00323C5F"/>
    <w:rsid w:val="00334C09"/>
    <w:rsid w:val="003408D4"/>
    <w:rsid w:val="00367FF3"/>
    <w:rsid w:val="003723D4"/>
    <w:rsid w:val="0038176E"/>
    <w:rsid w:val="00381905"/>
    <w:rsid w:val="003837F8"/>
    <w:rsid w:val="00384CC8"/>
    <w:rsid w:val="003871FD"/>
    <w:rsid w:val="003928BE"/>
    <w:rsid w:val="003A1E30"/>
    <w:rsid w:val="003A2829"/>
    <w:rsid w:val="003A7D1C"/>
    <w:rsid w:val="003B2CFB"/>
    <w:rsid w:val="003B304B"/>
    <w:rsid w:val="003B3146"/>
    <w:rsid w:val="003B56BC"/>
    <w:rsid w:val="003C4AB5"/>
    <w:rsid w:val="003D3E17"/>
    <w:rsid w:val="003E3BF4"/>
    <w:rsid w:val="003F015E"/>
    <w:rsid w:val="003F5C7D"/>
    <w:rsid w:val="003F5F49"/>
    <w:rsid w:val="00400414"/>
    <w:rsid w:val="0040176D"/>
    <w:rsid w:val="00412BD2"/>
    <w:rsid w:val="0041446B"/>
    <w:rsid w:val="004302C1"/>
    <w:rsid w:val="00431FF3"/>
    <w:rsid w:val="0044071E"/>
    <w:rsid w:val="0044329C"/>
    <w:rsid w:val="00453E24"/>
    <w:rsid w:val="00457456"/>
    <w:rsid w:val="004577FE"/>
    <w:rsid w:val="00457B9C"/>
    <w:rsid w:val="0046164A"/>
    <w:rsid w:val="004628D2"/>
    <w:rsid w:val="00462DCD"/>
    <w:rsid w:val="004648AD"/>
    <w:rsid w:val="0046583F"/>
    <w:rsid w:val="004703A9"/>
    <w:rsid w:val="00474073"/>
    <w:rsid w:val="004760DE"/>
    <w:rsid w:val="004763D7"/>
    <w:rsid w:val="00485898"/>
    <w:rsid w:val="004967CB"/>
    <w:rsid w:val="004A004E"/>
    <w:rsid w:val="004A0D07"/>
    <w:rsid w:val="004A24CF"/>
    <w:rsid w:val="004A5B6C"/>
    <w:rsid w:val="004A674E"/>
    <w:rsid w:val="004C3D1D"/>
    <w:rsid w:val="004C3D84"/>
    <w:rsid w:val="004C7913"/>
    <w:rsid w:val="004D3487"/>
    <w:rsid w:val="004E126C"/>
    <w:rsid w:val="004E4DD6"/>
    <w:rsid w:val="004F5E36"/>
    <w:rsid w:val="005077FA"/>
    <w:rsid w:val="00507B47"/>
    <w:rsid w:val="00507BEF"/>
    <w:rsid w:val="00507CC9"/>
    <w:rsid w:val="005119A5"/>
    <w:rsid w:val="00512B3A"/>
    <w:rsid w:val="005157CC"/>
    <w:rsid w:val="00516A1A"/>
    <w:rsid w:val="005205DF"/>
    <w:rsid w:val="005278B7"/>
    <w:rsid w:val="00527C65"/>
    <w:rsid w:val="00532016"/>
    <w:rsid w:val="005346C8"/>
    <w:rsid w:val="00534F88"/>
    <w:rsid w:val="00543E7D"/>
    <w:rsid w:val="0054570D"/>
    <w:rsid w:val="00547A68"/>
    <w:rsid w:val="005531C9"/>
    <w:rsid w:val="005552DE"/>
    <w:rsid w:val="00566C9A"/>
    <w:rsid w:val="00570C43"/>
    <w:rsid w:val="00571A05"/>
    <w:rsid w:val="0058087C"/>
    <w:rsid w:val="00591AB7"/>
    <w:rsid w:val="00592741"/>
    <w:rsid w:val="005A7C0C"/>
    <w:rsid w:val="005B2110"/>
    <w:rsid w:val="005B61E6"/>
    <w:rsid w:val="005B6E60"/>
    <w:rsid w:val="005C6706"/>
    <w:rsid w:val="005C77E1"/>
    <w:rsid w:val="005D273F"/>
    <w:rsid w:val="005D4685"/>
    <w:rsid w:val="005D668A"/>
    <w:rsid w:val="005D6A2F"/>
    <w:rsid w:val="005D7E0D"/>
    <w:rsid w:val="005E01AA"/>
    <w:rsid w:val="005E1A82"/>
    <w:rsid w:val="005E794C"/>
    <w:rsid w:val="005F0A28"/>
    <w:rsid w:val="005F0E5E"/>
    <w:rsid w:val="005F5A33"/>
    <w:rsid w:val="005F600D"/>
    <w:rsid w:val="005F674E"/>
    <w:rsid w:val="00600535"/>
    <w:rsid w:val="00610CD6"/>
    <w:rsid w:val="00620DEE"/>
    <w:rsid w:val="00621F92"/>
    <w:rsid w:val="0062280A"/>
    <w:rsid w:val="00625639"/>
    <w:rsid w:val="0062762B"/>
    <w:rsid w:val="00631B33"/>
    <w:rsid w:val="0063318D"/>
    <w:rsid w:val="0064184D"/>
    <w:rsid w:val="006422CC"/>
    <w:rsid w:val="00660E3E"/>
    <w:rsid w:val="00662E74"/>
    <w:rsid w:val="00667366"/>
    <w:rsid w:val="00680C23"/>
    <w:rsid w:val="00693766"/>
    <w:rsid w:val="00694453"/>
    <w:rsid w:val="00696FC4"/>
    <w:rsid w:val="006A2551"/>
    <w:rsid w:val="006A3281"/>
    <w:rsid w:val="006A3442"/>
    <w:rsid w:val="006A4A16"/>
    <w:rsid w:val="006B362A"/>
    <w:rsid w:val="006B4888"/>
    <w:rsid w:val="006C2E45"/>
    <w:rsid w:val="006C359C"/>
    <w:rsid w:val="006C5579"/>
    <w:rsid w:val="006D3CA4"/>
    <w:rsid w:val="006D6E6A"/>
    <w:rsid w:val="006D6E8B"/>
    <w:rsid w:val="006E737D"/>
    <w:rsid w:val="006F4521"/>
    <w:rsid w:val="00713973"/>
    <w:rsid w:val="00720A24"/>
    <w:rsid w:val="00732386"/>
    <w:rsid w:val="0073514D"/>
    <w:rsid w:val="007447F3"/>
    <w:rsid w:val="00744982"/>
    <w:rsid w:val="00745EBF"/>
    <w:rsid w:val="0075499F"/>
    <w:rsid w:val="007661C8"/>
    <w:rsid w:val="0077098D"/>
    <w:rsid w:val="00774F54"/>
    <w:rsid w:val="00785A27"/>
    <w:rsid w:val="007931FA"/>
    <w:rsid w:val="007935C0"/>
    <w:rsid w:val="00797A03"/>
    <w:rsid w:val="007A4861"/>
    <w:rsid w:val="007A7BBA"/>
    <w:rsid w:val="007B0C50"/>
    <w:rsid w:val="007B2015"/>
    <w:rsid w:val="007B48F9"/>
    <w:rsid w:val="007C1A43"/>
    <w:rsid w:val="007D0951"/>
    <w:rsid w:val="0080013E"/>
    <w:rsid w:val="008103EB"/>
    <w:rsid w:val="00813288"/>
    <w:rsid w:val="008152F6"/>
    <w:rsid w:val="008168FC"/>
    <w:rsid w:val="00820AF7"/>
    <w:rsid w:val="00830996"/>
    <w:rsid w:val="008345F1"/>
    <w:rsid w:val="00851DDF"/>
    <w:rsid w:val="0086402C"/>
    <w:rsid w:val="00865B07"/>
    <w:rsid w:val="008667EA"/>
    <w:rsid w:val="00873CE1"/>
    <w:rsid w:val="0087637F"/>
    <w:rsid w:val="00884985"/>
    <w:rsid w:val="008864EA"/>
    <w:rsid w:val="00890AB7"/>
    <w:rsid w:val="00892AD5"/>
    <w:rsid w:val="008A1512"/>
    <w:rsid w:val="008A66BC"/>
    <w:rsid w:val="008A7C67"/>
    <w:rsid w:val="008B55AC"/>
    <w:rsid w:val="008D32B9"/>
    <w:rsid w:val="008D433B"/>
    <w:rsid w:val="008D4A16"/>
    <w:rsid w:val="008D7030"/>
    <w:rsid w:val="008D7300"/>
    <w:rsid w:val="008E10E6"/>
    <w:rsid w:val="008E566E"/>
    <w:rsid w:val="0090161A"/>
    <w:rsid w:val="00901EB6"/>
    <w:rsid w:val="00904C62"/>
    <w:rsid w:val="0090593E"/>
    <w:rsid w:val="00916846"/>
    <w:rsid w:val="00922BA8"/>
    <w:rsid w:val="00924DAC"/>
    <w:rsid w:val="0092575A"/>
    <w:rsid w:val="00927058"/>
    <w:rsid w:val="00933894"/>
    <w:rsid w:val="009344D4"/>
    <w:rsid w:val="00940BBB"/>
    <w:rsid w:val="00942750"/>
    <w:rsid w:val="009450CE"/>
    <w:rsid w:val="009459BB"/>
    <w:rsid w:val="00947179"/>
    <w:rsid w:val="0095164B"/>
    <w:rsid w:val="00951AC3"/>
    <w:rsid w:val="00952658"/>
    <w:rsid w:val="00954090"/>
    <w:rsid w:val="009573E7"/>
    <w:rsid w:val="00963E05"/>
    <w:rsid w:val="00964A45"/>
    <w:rsid w:val="00965BC2"/>
    <w:rsid w:val="00967843"/>
    <w:rsid w:val="00967D54"/>
    <w:rsid w:val="00971028"/>
    <w:rsid w:val="009850AF"/>
    <w:rsid w:val="0099059B"/>
    <w:rsid w:val="00993B84"/>
    <w:rsid w:val="00996483"/>
    <w:rsid w:val="00996F5A"/>
    <w:rsid w:val="009A49D9"/>
    <w:rsid w:val="009B041A"/>
    <w:rsid w:val="009C37C3"/>
    <w:rsid w:val="009C7C86"/>
    <w:rsid w:val="009D2FF7"/>
    <w:rsid w:val="009D6C7A"/>
    <w:rsid w:val="009D721F"/>
    <w:rsid w:val="009E72AB"/>
    <w:rsid w:val="009E7323"/>
    <w:rsid w:val="009E7884"/>
    <w:rsid w:val="009E788A"/>
    <w:rsid w:val="009F0E08"/>
    <w:rsid w:val="009F4F3B"/>
    <w:rsid w:val="00A037A4"/>
    <w:rsid w:val="00A11B95"/>
    <w:rsid w:val="00A1763D"/>
    <w:rsid w:val="00A17CEC"/>
    <w:rsid w:val="00A2252A"/>
    <w:rsid w:val="00A22721"/>
    <w:rsid w:val="00A27EF0"/>
    <w:rsid w:val="00A31AEB"/>
    <w:rsid w:val="00A41144"/>
    <w:rsid w:val="00A42361"/>
    <w:rsid w:val="00A50B20"/>
    <w:rsid w:val="00A51390"/>
    <w:rsid w:val="00A60D13"/>
    <w:rsid w:val="00A65769"/>
    <w:rsid w:val="00A7223D"/>
    <w:rsid w:val="00A72745"/>
    <w:rsid w:val="00A72B02"/>
    <w:rsid w:val="00A76EFC"/>
    <w:rsid w:val="00A82D92"/>
    <w:rsid w:val="00A85156"/>
    <w:rsid w:val="00A85C65"/>
    <w:rsid w:val="00A8787D"/>
    <w:rsid w:val="00A87D50"/>
    <w:rsid w:val="00A91010"/>
    <w:rsid w:val="00A97F29"/>
    <w:rsid w:val="00AA166C"/>
    <w:rsid w:val="00AA702E"/>
    <w:rsid w:val="00AA7D26"/>
    <w:rsid w:val="00AB0964"/>
    <w:rsid w:val="00AB5011"/>
    <w:rsid w:val="00AC40AB"/>
    <w:rsid w:val="00AC7368"/>
    <w:rsid w:val="00AD16B9"/>
    <w:rsid w:val="00AD4F23"/>
    <w:rsid w:val="00AE377D"/>
    <w:rsid w:val="00AE6FFF"/>
    <w:rsid w:val="00AF07F8"/>
    <w:rsid w:val="00AF0EBA"/>
    <w:rsid w:val="00B013C8"/>
    <w:rsid w:val="00B02C8A"/>
    <w:rsid w:val="00B04433"/>
    <w:rsid w:val="00B17FBD"/>
    <w:rsid w:val="00B24E64"/>
    <w:rsid w:val="00B26F8C"/>
    <w:rsid w:val="00B315A6"/>
    <w:rsid w:val="00B317EF"/>
    <w:rsid w:val="00B31813"/>
    <w:rsid w:val="00B3324F"/>
    <w:rsid w:val="00B33365"/>
    <w:rsid w:val="00B37FAC"/>
    <w:rsid w:val="00B529C5"/>
    <w:rsid w:val="00B57B36"/>
    <w:rsid w:val="00B57E6F"/>
    <w:rsid w:val="00B62069"/>
    <w:rsid w:val="00B63DDF"/>
    <w:rsid w:val="00B72A29"/>
    <w:rsid w:val="00B73D12"/>
    <w:rsid w:val="00B74561"/>
    <w:rsid w:val="00B8686D"/>
    <w:rsid w:val="00B93F69"/>
    <w:rsid w:val="00BA31D3"/>
    <w:rsid w:val="00BA7543"/>
    <w:rsid w:val="00BB1DDC"/>
    <w:rsid w:val="00BB3147"/>
    <w:rsid w:val="00BC18A3"/>
    <w:rsid w:val="00BC30C9"/>
    <w:rsid w:val="00BD077D"/>
    <w:rsid w:val="00BE3E58"/>
    <w:rsid w:val="00BE60EC"/>
    <w:rsid w:val="00BF0E7A"/>
    <w:rsid w:val="00BF4D1B"/>
    <w:rsid w:val="00C00D31"/>
    <w:rsid w:val="00C01616"/>
    <w:rsid w:val="00C0162B"/>
    <w:rsid w:val="00C02A7C"/>
    <w:rsid w:val="00C068ED"/>
    <w:rsid w:val="00C22E0C"/>
    <w:rsid w:val="00C345B1"/>
    <w:rsid w:val="00C40142"/>
    <w:rsid w:val="00C42F58"/>
    <w:rsid w:val="00C4492E"/>
    <w:rsid w:val="00C52C3C"/>
    <w:rsid w:val="00C57182"/>
    <w:rsid w:val="00C57863"/>
    <w:rsid w:val="00C640AF"/>
    <w:rsid w:val="00C655FD"/>
    <w:rsid w:val="00C75407"/>
    <w:rsid w:val="00C82234"/>
    <w:rsid w:val="00C870A8"/>
    <w:rsid w:val="00C94434"/>
    <w:rsid w:val="00C97370"/>
    <w:rsid w:val="00CA0D75"/>
    <w:rsid w:val="00CA1C95"/>
    <w:rsid w:val="00CA5A9C"/>
    <w:rsid w:val="00CA69D3"/>
    <w:rsid w:val="00CB44FD"/>
    <w:rsid w:val="00CC4C20"/>
    <w:rsid w:val="00CD0D25"/>
    <w:rsid w:val="00CD3517"/>
    <w:rsid w:val="00CD503B"/>
    <w:rsid w:val="00CD5FE2"/>
    <w:rsid w:val="00CE7C68"/>
    <w:rsid w:val="00CF14C4"/>
    <w:rsid w:val="00CF3EA8"/>
    <w:rsid w:val="00CF41A3"/>
    <w:rsid w:val="00D02B4C"/>
    <w:rsid w:val="00D040C4"/>
    <w:rsid w:val="00D10B41"/>
    <w:rsid w:val="00D12CC0"/>
    <w:rsid w:val="00D20AD1"/>
    <w:rsid w:val="00D22176"/>
    <w:rsid w:val="00D24A98"/>
    <w:rsid w:val="00D32DA9"/>
    <w:rsid w:val="00D35523"/>
    <w:rsid w:val="00D45B1B"/>
    <w:rsid w:val="00D46B7E"/>
    <w:rsid w:val="00D553C3"/>
    <w:rsid w:val="00D57C84"/>
    <w:rsid w:val="00D6057D"/>
    <w:rsid w:val="00D71640"/>
    <w:rsid w:val="00D807E7"/>
    <w:rsid w:val="00D832EA"/>
    <w:rsid w:val="00D836C5"/>
    <w:rsid w:val="00D84576"/>
    <w:rsid w:val="00D86755"/>
    <w:rsid w:val="00D92411"/>
    <w:rsid w:val="00DA1399"/>
    <w:rsid w:val="00DA24C6"/>
    <w:rsid w:val="00DA4D7B"/>
    <w:rsid w:val="00DA5DA5"/>
    <w:rsid w:val="00DA5F3D"/>
    <w:rsid w:val="00DC3E77"/>
    <w:rsid w:val="00DC7D80"/>
    <w:rsid w:val="00DD271C"/>
    <w:rsid w:val="00DE264A"/>
    <w:rsid w:val="00DE446B"/>
    <w:rsid w:val="00DF0110"/>
    <w:rsid w:val="00DF5072"/>
    <w:rsid w:val="00E02D18"/>
    <w:rsid w:val="00E041E7"/>
    <w:rsid w:val="00E103C0"/>
    <w:rsid w:val="00E15969"/>
    <w:rsid w:val="00E23CA1"/>
    <w:rsid w:val="00E326E8"/>
    <w:rsid w:val="00E353E5"/>
    <w:rsid w:val="00E37593"/>
    <w:rsid w:val="00E409A8"/>
    <w:rsid w:val="00E4264D"/>
    <w:rsid w:val="00E50C12"/>
    <w:rsid w:val="00E65B91"/>
    <w:rsid w:val="00E67873"/>
    <w:rsid w:val="00E705FD"/>
    <w:rsid w:val="00E7209D"/>
    <w:rsid w:val="00E72EAD"/>
    <w:rsid w:val="00E77223"/>
    <w:rsid w:val="00E8528B"/>
    <w:rsid w:val="00E85B94"/>
    <w:rsid w:val="00E96DAA"/>
    <w:rsid w:val="00E978D0"/>
    <w:rsid w:val="00EA4613"/>
    <w:rsid w:val="00EA69F0"/>
    <w:rsid w:val="00EA7F91"/>
    <w:rsid w:val="00EB1523"/>
    <w:rsid w:val="00EC0E49"/>
    <w:rsid w:val="00EC101F"/>
    <w:rsid w:val="00EC1D9F"/>
    <w:rsid w:val="00EC7137"/>
    <w:rsid w:val="00EE0131"/>
    <w:rsid w:val="00EE17B0"/>
    <w:rsid w:val="00EE3B5B"/>
    <w:rsid w:val="00EF06D9"/>
    <w:rsid w:val="00F3049E"/>
    <w:rsid w:val="00F30C64"/>
    <w:rsid w:val="00F32BA2"/>
    <w:rsid w:val="00F32BFE"/>
    <w:rsid w:val="00F32CDB"/>
    <w:rsid w:val="00F5213D"/>
    <w:rsid w:val="00F565FE"/>
    <w:rsid w:val="00F56FD6"/>
    <w:rsid w:val="00F63A70"/>
    <w:rsid w:val="00F63D8C"/>
    <w:rsid w:val="00F72F8C"/>
    <w:rsid w:val="00F7534E"/>
    <w:rsid w:val="00F831F4"/>
    <w:rsid w:val="00F93EDF"/>
    <w:rsid w:val="00F9735E"/>
    <w:rsid w:val="00FA1802"/>
    <w:rsid w:val="00FA21D0"/>
    <w:rsid w:val="00FA469D"/>
    <w:rsid w:val="00FA5F5F"/>
    <w:rsid w:val="00FA66DD"/>
    <w:rsid w:val="00FB155A"/>
    <w:rsid w:val="00FB730C"/>
    <w:rsid w:val="00FC2695"/>
    <w:rsid w:val="00FC3A29"/>
    <w:rsid w:val="00FC3A30"/>
    <w:rsid w:val="00FC3E03"/>
    <w:rsid w:val="00FC3FC1"/>
    <w:rsid w:val="00FE11A1"/>
    <w:rsid w:val="00FF4FE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097314FE-3362-46B5-AF7D-37C4100A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E446B"/>
    <w:pPr>
      <w:keepNext/>
      <w:suppressAutoHyphens/>
      <w:spacing w:before="120" w:after="120" w:line="240" w:lineRule="auto"/>
      <w:jc w:val="both"/>
    </w:pPr>
    <w:rPr>
      <w:rFonts w:ascii="Arial" w:eastAsiaTheme="minorHAnsi"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E446B"/>
    <w:rPr>
      <w:rFonts w:ascii="Arial" w:eastAsiaTheme="minorHAnsi"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link w:val="CETReferencetextChar"/>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bCs w:val="0"/>
      <w:sz w:val="18"/>
      <w:szCs w:val="20"/>
      <w:lang w:val="en-US"/>
    </w:rPr>
  </w:style>
  <w:style w:type="paragraph" w:styleId="ListParagraph">
    <w:name w:val="List Paragraph"/>
    <w:basedOn w:val="Normal"/>
    <w:link w:val="ListParagraphChar"/>
    <w:uiPriority w:val="34"/>
    <w:qFormat/>
    <w:rsid w:val="00280FAF"/>
    <w:pPr>
      <w:ind w:left="720"/>
      <w:contextualSpacing/>
    </w:pPr>
  </w:style>
  <w:style w:type="table" w:styleId="PlainTable2">
    <w:name w:val="Plain Table 2"/>
    <w:basedOn w:val="TableNormal"/>
    <w:uiPriority w:val="42"/>
    <w:rsid w:val="003B2C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5C6706"/>
    <w:pPr>
      <w:autoSpaceDE w:val="0"/>
      <w:autoSpaceDN w:val="0"/>
      <w:adjustRightInd w:val="0"/>
      <w:spacing w:after="0" w:line="240" w:lineRule="auto"/>
    </w:pPr>
    <w:rPr>
      <w:rFonts w:ascii="Calibri Light" w:hAnsi="Calibri Light" w:cs="Calibri Light"/>
      <w:color w:val="000000"/>
      <w:sz w:val="24"/>
      <w:szCs w:val="24"/>
      <w:lang w:val="en-US"/>
    </w:rPr>
  </w:style>
  <w:style w:type="character" w:customStyle="1" w:styleId="A6">
    <w:name w:val="A6"/>
    <w:uiPriority w:val="99"/>
    <w:rsid w:val="005C6706"/>
    <w:rPr>
      <w:rFonts w:ascii="Calibri" w:hAnsi="Calibri" w:cs="Calibri"/>
      <w:color w:val="000000"/>
      <w:sz w:val="12"/>
      <w:szCs w:val="12"/>
    </w:rPr>
  </w:style>
  <w:style w:type="character" w:customStyle="1" w:styleId="issue-underline">
    <w:name w:val="issue-underline"/>
    <w:basedOn w:val="DefaultParagraphFont"/>
    <w:rsid w:val="00090E2C"/>
  </w:style>
  <w:style w:type="character" w:styleId="Strong">
    <w:name w:val="Strong"/>
    <w:basedOn w:val="DefaultParagraphFont"/>
    <w:uiPriority w:val="22"/>
    <w:qFormat/>
    <w:rsid w:val="00090E2C"/>
    <w:rPr>
      <w:b/>
      <w:bCs/>
    </w:rPr>
  </w:style>
  <w:style w:type="table" w:styleId="PlainTable4">
    <w:name w:val="Plain Table 4"/>
    <w:basedOn w:val="TableNormal"/>
    <w:uiPriority w:val="44"/>
    <w:rsid w:val="004740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740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24">
    <w:name w:val="A24"/>
    <w:uiPriority w:val="99"/>
    <w:rsid w:val="006D3CA4"/>
    <w:rPr>
      <w:color w:val="000000"/>
      <w:sz w:val="9"/>
      <w:szCs w:val="9"/>
    </w:rPr>
  </w:style>
  <w:style w:type="character" w:customStyle="1" w:styleId="A25">
    <w:name w:val="A25"/>
    <w:uiPriority w:val="99"/>
    <w:rsid w:val="006D3CA4"/>
    <w:rPr>
      <w:color w:val="000000"/>
      <w:sz w:val="9"/>
      <w:szCs w:val="9"/>
    </w:rPr>
  </w:style>
  <w:style w:type="character" w:styleId="FollowedHyperlink">
    <w:name w:val="FollowedHyperlink"/>
    <w:basedOn w:val="DefaultParagraphFont"/>
    <w:uiPriority w:val="99"/>
    <w:semiHidden/>
    <w:unhideWhenUsed/>
    <w:rsid w:val="003D3E17"/>
    <w:rPr>
      <w:color w:val="800080" w:themeColor="followedHyperlink"/>
      <w:u w:val="single"/>
    </w:rPr>
  </w:style>
  <w:style w:type="paragraph" w:customStyle="1" w:styleId="EndNoteBibliographyTitle">
    <w:name w:val="EndNote Bibliography Title"/>
    <w:basedOn w:val="Normal"/>
    <w:link w:val="EndNoteBibliographyTitleChar"/>
    <w:rsid w:val="00FA66DD"/>
    <w:pPr>
      <w:jc w:val="center"/>
    </w:pPr>
    <w:rPr>
      <w:rFonts w:cs="Arial"/>
      <w:noProof/>
      <w:lang w:val="en-US"/>
    </w:rPr>
  </w:style>
  <w:style w:type="character" w:customStyle="1" w:styleId="ListParagraphChar">
    <w:name w:val="List Paragraph Char"/>
    <w:basedOn w:val="DefaultParagraphFont"/>
    <w:link w:val="ListParagraph"/>
    <w:uiPriority w:val="34"/>
    <w:rsid w:val="00FA66DD"/>
    <w:rPr>
      <w:rFonts w:ascii="Arial" w:eastAsia="Times New Roman" w:hAnsi="Arial" w:cs="Times New Roman"/>
      <w:sz w:val="18"/>
      <w:szCs w:val="20"/>
      <w:lang w:val="en-GB"/>
    </w:rPr>
  </w:style>
  <w:style w:type="character" w:customStyle="1" w:styleId="EndNoteBibliographyTitleChar">
    <w:name w:val="EndNote Bibliography Title Char"/>
    <w:basedOn w:val="ListParagraphChar"/>
    <w:link w:val="EndNoteBibliographyTitle"/>
    <w:rsid w:val="00FA66DD"/>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FA66DD"/>
    <w:pPr>
      <w:spacing w:line="240" w:lineRule="auto"/>
    </w:pPr>
    <w:rPr>
      <w:rFonts w:cs="Arial"/>
      <w:noProof/>
      <w:lang w:val="en-US"/>
    </w:rPr>
  </w:style>
  <w:style w:type="character" w:customStyle="1" w:styleId="EndNoteBibliographyChar">
    <w:name w:val="EndNote Bibliography Char"/>
    <w:basedOn w:val="ListParagraphChar"/>
    <w:link w:val="EndNoteBibliography"/>
    <w:rsid w:val="00FA66DD"/>
    <w:rPr>
      <w:rFonts w:ascii="Arial" w:eastAsia="Times New Roman" w:hAnsi="Arial" w:cs="Arial"/>
      <w:noProof/>
      <w:sz w:val="18"/>
      <w:szCs w:val="20"/>
      <w:lang w:val="en-US"/>
    </w:rPr>
  </w:style>
  <w:style w:type="character" w:styleId="UnresolvedMention">
    <w:name w:val="Unresolved Mention"/>
    <w:basedOn w:val="DefaultParagraphFont"/>
    <w:uiPriority w:val="99"/>
    <w:semiHidden/>
    <w:unhideWhenUsed/>
    <w:rsid w:val="00A41144"/>
    <w:rPr>
      <w:color w:val="605E5C"/>
      <w:shd w:val="clear" w:color="auto" w:fill="E1DFDD"/>
    </w:rPr>
  </w:style>
  <w:style w:type="character" w:customStyle="1" w:styleId="A8">
    <w:name w:val="A8"/>
    <w:uiPriority w:val="99"/>
    <w:rsid w:val="000509AC"/>
    <w:rPr>
      <w:color w:val="000000"/>
      <w:sz w:val="22"/>
      <w:szCs w:val="22"/>
      <w:u w:val="single"/>
    </w:rPr>
  </w:style>
  <w:style w:type="paragraph" w:customStyle="1" w:styleId="EndNoteCategoryHeading">
    <w:name w:val="EndNote Category Heading"/>
    <w:basedOn w:val="Normal"/>
    <w:link w:val="EndNoteCategoryHeadingChar"/>
    <w:rsid w:val="00694453"/>
    <w:pPr>
      <w:spacing w:before="120" w:after="120"/>
      <w:jc w:val="left"/>
    </w:pPr>
    <w:rPr>
      <w:b/>
      <w:noProof/>
      <w:lang w:val="en-US"/>
    </w:rPr>
  </w:style>
  <w:style w:type="character" w:customStyle="1" w:styleId="CETReferencetextChar">
    <w:name w:val="CET Reference text Char"/>
    <w:basedOn w:val="DefaultParagraphFont"/>
    <w:link w:val="CETReferencetext"/>
    <w:rsid w:val="00694453"/>
    <w:rPr>
      <w:rFonts w:ascii="Arial" w:eastAsia="Times New Roman" w:hAnsi="Arial" w:cs="Times New Roman"/>
      <w:sz w:val="18"/>
      <w:szCs w:val="20"/>
      <w:lang w:val="en-GB"/>
    </w:rPr>
  </w:style>
  <w:style w:type="character" w:customStyle="1" w:styleId="EndNoteCategoryHeadingChar">
    <w:name w:val="EndNote Category Heading Char"/>
    <w:basedOn w:val="CETReferencetextChar"/>
    <w:link w:val="EndNoteCategoryHeading"/>
    <w:rsid w:val="00694453"/>
    <w:rPr>
      <w:rFonts w:ascii="Arial" w:eastAsia="Times New Roman" w:hAnsi="Arial" w:cs="Times New Roman"/>
      <w:b/>
      <w:noProof/>
      <w:sz w:val="18"/>
      <w:szCs w:val="20"/>
      <w:lang w:val="en-US"/>
    </w:rPr>
  </w:style>
  <w:style w:type="paragraph" w:styleId="Revision">
    <w:name w:val="Revision"/>
    <w:hidden/>
    <w:uiPriority w:val="99"/>
    <w:semiHidden/>
    <w:rsid w:val="00CF14C4"/>
    <w:pPr>
      <w:spacing w:after="0" w:line="240" w:lineRule="auto"/>
    </w:pPr>
    <w:rPr>
      <w:rFonts w:ascii="Arial" w:eastAsia="Times New Roman" w:hAnsi="Arial" w:cs="Times New Roman"/>
      <w:sz w:val="18"/>
      <w:szCs w:val="20"/>
      <w:lang w:val="en-GB"/>
    </w:rPr>
  </w:style>
  <w:style w:type="character" w:styleId="EndnoteReference">
    <w:name w:val="endnote reference"/>
    <w:basedOn w:val="DefaultParagraphFont"/>
    <w:uiPriority w:val="99"/>
    <w:semiHidden/>
    <w:unhideWhenUsed/>
    <w:rsid w:val="00D2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190">
      <w:bodyDiv w:val="1"/>
      <w:marLeft w:val="0"/>
      <w:marRight w:val="0"/>
      <w:marTop w:val="0"/>
      <w:marBottom w:val="0"/>
      <w:divBdr>
        <w:top w:val="none" w:sz="0" w:space="0" w:color="auto"/>
        <w:left w:val="none" w:sz="0" w:space="0" w:color="auto"/>
        <w:bottom w:val="none" w:sz="0" w:space="0" w:color="auto"/>
        <w:right w:val="none" w:sz="0" w:space="0" w:color="auto"/>
      </w:divBdr>
    </w:div>
    <w:div w:id="40568836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298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658185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38756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qna.org.qa/en/News%20Area/News/2022-08/31/0054-qatar-builds-world's-largest-blue-ammonia-facil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iea.org/reports/" TargetMode="External"/><Relationship Id="rId2" Type="http://schemas.openxmlformats.org/officeDocument/2006/relationships/numbering" Target="numbering.xml"/><Relationship Id="rId16" Type="http://schemas.openxmlformats.org/officeDocument/2006/relationships/hyperlink" Target="https://iren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ea.org/reports/" TargetMode="External"/><Relationship Id="rId10" Type="http://schemas.openxmlformats.org/officeDocument/2006/relationships/chart" Target="charts/chart1.xml"/><Relationship Id="rId19" Type="http://schemas.openxmlformats.org/officeDocument/2006/relationships/hyperlink" Target="http://www.statista.com/statistics/1065865/ammonia-production-capacity-globall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larksons.com/home/news-and-insights/2022/an-introduction-to-green-ammoni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hmed.KhodaryMohamed\Desktop\blue%20ammonia\TYPING\TYPE%20OF%20AMMONI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en-US" sz="1100"/>
              <a:t>Ammonia</a:t>
            </a:r>
            <a:r>
              <a:rPr lang="en-US" sz="1100" baseline="0"/>
              <a:t> </a:t>
            </a:r>
            <a:r>
              <a:rPr lang="en-US" sz="1100"/>
              <a:t>  applications </a:t>
            </a:r>
          </a:p>
        </c:rich>
      </c:tx>
      <c:layout>
        <c:manualLayout>
          <c:xMode val="edge"/>
          <c:yMode val="edge"/>
          <c:x val="0.36745642829264746"/>
          <c:y val="9.9836117480454137E-3"/>
        </c:manualLayout>
      </c:layout>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968849419255613"/>
          <c:y val="0.20759842541583531"/>
          <c:w val="0.44831126513293384"/>
          <c:h val="0.84736308186435227"/>
        </c:manualLayout>
      </c:layout>
      <c:pieChart>
        <c:varyColors val="1"/>
        <c:ser>
          <c:idx val="0"/>
          <c:order val="0"/>
          <c:explosion val="22"/>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BC3-4D1E-A1EC-A08445471C5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BC3-4D1E-A1EC-A08445471C5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BC3-4D1E-A1EC-A08445471C5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BC3-4D1E-A1EC-A08445471C5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BC3-4D1E-A1EC-A08445471C5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BC3-4D1E-A1EC-A08445471C5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BC3-4D1E-A1EC-A08445471C5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BC3-4D1E-A1EC-A08445471C59}"/>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CBC3-4D1E-A1EC-A08445471C59}"/>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CBC3-4D1E-A1EC-A08445471C59}"/>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CBC3-4D1E-A1EC-A08445471C59}"/>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CBC3-4D1E-A1EC-A08445471C59}"/>
              </c:ext>
            </c:extLst>
          </c:dPt>
          <c:dLbls>
            <c:dLbl>
              <c:idx val="0"/>
              <c:layout>
                <c:manualLayout>
                  <c:x val="1.1571246727206309E-2"/>
                  <c:y val="-0.1426689944831924"/>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C3-4D1E-A1EC-A08445471C59}"/>
                </c:ext>
              </c:extLst>
            </c:dLbl>
            <c:dLbl>
              <c:idx val="1"/>
              <c:layout>
                <c:manualLayout>
                  <c:x val="1.4028439206704196E-3"/>
                  <c:y val="-6.3388958284765887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2"/>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4334763948497851"/>
                      <c:h val="0.1114594998133632"/>
                    </c:manualLayout>
                  </c15:layout>
                </c:ext>
                <c:ext xmlns:c16="http://schemas.microsoft.com/office/drawing/2014/chart" uri="{C3380CC4-5D6E-409C-BE32-E72D297353CC}">
                  <c16:uniqueId val="{00000003-CBC3-4D1E-A1EC-A08445471C59}"/>
                </c:ext>
              </c:extLst>
            </c:dLbl>
            <c:dLbl>
              <c:idx val="2"/>
              <c:layout>
                <c:manualLayout>
                  <c:x val="0.39544772678395529"/>
                  <c:y val="-1.8662078420048872E-3"/>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3"/>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7281831187410582"/>
                      <c:h val="7.03994027622247E-2"/>
                    </c:manualLayout>
                  </c15:layout>
                </c:ext>
                <c:ext xmlns:c16="http://schemas.microsoft.com/office/drawing/2014/chart" uri="{C3380CC4-5D6E-409C-BE32-E72D297353CC}">
                  <c16:uniqueId val="{00000005-CBC3-4D1E-A1EC-A08445471C59}"/>
                </c:ext>
              </c:extLst>
            </c:dLbl>
            <c:dLbl>
              <c:idx val="3"/>
              <c:layout>
                <c:manualLayout>
                  <c:x val="0"/>
                  <c:y val="5.298011666352799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4"/>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C3-4D1E-A1EC-A08445471C59}"/>
                </c:ext>
              </c:extLst>
            </c:dLbl>
            <c:dLbl>
              <c:idx val="4"/>
              <c:layout>
                <c:manualLayout>
                  <c:x val="-9.3951832301157785E-3"/>
                  <c:y val="3.2797314402725167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5"/>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1462126006668606"/>
                      <c:h val="8.1488465153902553E-2"/>
                    </c:manualLayout>
                  </c15:layout>
                </c:ext>
                <c:ext xmlns:c16="http://schemas.microsoft.com/office/drawing/2014/chart" uri="{C3380CC4-5D6E-409C-BE32-E72D297353CC}">
                  <c16:uniqueId val="{00000009-CBC3-4D1E-A1EC-A08445471C59}"/>
                </c:ext>
              </c:extLst>
            </c:dLbl>
            <c:dLbl>
              <c:idx val="5"/>
              <c:layout>
                <c:manualLayout>
                  <c:x val="-2.5053821946975412E-2"/>
                  <c:y val="2.5229620235662263E-3"/>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6"/>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8209814415540074"/>
                      <c:h val="8.1488465153902553E-2"/>
                    </c:manualLayout>
                  </c15:layout>
                </c:ext>
                <c:ext xmlns:c16="http://schemas.microsoft.com/office/drawing/2014/chart" uri="{C3380CC4-5D6E-409C-BE32-E72D297353CC}">
                  <c16:uniqueId val="{0000000B-CBC3-4D1E-A1EC-A08445471C59}"/>
                </c:ext>
              </c:extLst>
            </c:dLbl>
            <c:dLbl>
              <c:idx val="6"/>
              <c:layout>
                <c:manualLayout>
                  <c:x val="2.3848302848162702E-2"/>
                  <c:y val="-3.7323485947830487E-3"/>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1">
                          <a:lumMod val="6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7734599528946285"/>
                      <c:h val="0.17372047244094488"/>
                    </c:manualLayout>
                  </c15:layout>
                </c:ext>
                <c:ext xmlns:c16="http://schemas.microsoft.com/office/drawing/2014/chart" uri="{C3380CC4-5D6E-409C-BE32-E72D297353CC}">
                  <c16:uniqueId val="{0000000D-CBC3-4D1E-A1EC-A08445471C59}"/>
                </c:ext>
              </c:extLst>
            </c:dLbl>
            <c:dLbl>
              <c:idx val="7"/>
              <c:layout>
                <c:manualLayout>
                  <c:x val="-3.495090087355162E-2"/>
                  <c:y val="-1.105257670108477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2">
                          <a:lumMod val="6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6262420950732366"/>
                      <c:h val="0.1113506727013454"/>
                    </c:manualLayout>
                  </c15:layout>
                </c:ext>
                <c:ext xmlns:c16="http://schemas.microsoft.com/office/drawing/2014/chart" uri="{C3380CC4-5D6E-409C-BE32-E72D297353CC}">
                  <c16:uniqueId val="{0000000F-CBC3-4D1E-A1EC-A08445471C59}"/>
                </c:ext>
              </c:extLst>
            </c:dLbl>
            <c:dLbl>
              <c:idx val="8"/>
              <c:layout>
                <c:manualLayout>
                  <c:x val="-4.6408592357590699E-2"/>
                  <c:y val="-7.5685876371752794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3">
                          <a:lumMod val="6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3517124737090265"/>
                      <c:h val="8.1488568128312067E-2"/>
                    </c:manualLayout>
                  </c15:layout>
                </c:ext>
                <c:ext xmlns:c16="http://schemas.microsoft.com/office/drawing/2014/chart" uri="{C3380CC4-5D6E-409C-BE32-E72D297353CC}">
                  <c16:uniqueId val="{00000011-CBC3-4D1E-A1EC-A08445471C59}"/>
                </c:ext>
              </c:extLst>
            </c:dLbl>
            <c:dLbl>
              <c:idx val="9"/>
              <c:layout>
                <c:manualLayout>
                  <c:x val="-7.8334092286721543E-2"/>
                  <c:y val="-5.5502511005022036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4">
                          <a:lumMod val="6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8538645828594122"/>
                      <c:h val="8.1488465153902553E-2"/>
                    </c:manualLayout>
                  </c15:layout>
                </c:ext>
                <c:ext xmlns:c16="http://schemas.microsoft.com/office/drawing/2014/chart" uri="{C3380CC4-5D6E-409C-BE32-E72D297353CC}">
                  <c16:uniqueId val="{00000013-CBC3-4D1E-A1EC-A08445471C59}"/>
                </c:ext>
              </c:extLst>
            </c:dLbl>
            <c:dLbl>
              <c:idx val="10"/>
              <c:layout>
                <c:manualLayout>
                  <c:x val="-0.12013498312710912"/>
                  <c:y val="-4.1139407278814558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5">
                          <a:lumMod val="6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1824383212152102"/>
                      <c:h val="8.1488312976625954E-2"/>
                    </c:manualLayout>
                  </c15:layout>
                </c:ext>
                <c:ext xmlns:c16="http://schemas.microsoft.com/office/drawing/2014/chart" uri="{C3380CC4-5D6E-409C-BE32-E72D297353CC}">
                  <c16:uniqueId val="{00000015-CBC3-4D1E-A1EC-A08445471C59}"/>
                </c:ext>
              </c:extLst>
            </c:dLbl>
            <c:dLbl>
              <c:idx val="11"/>
              <c:layout>
                <c:manualLayout>
                  <c:x val="0.21609584403837798"/>
                  <c:y val="8.4259449340816486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6">
                          <a:lumMod val="6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8634784385857354"/>
                      <c:h val="0.1114594998133632"/>
                    </c:manualLayout>
                  </c15:layout>
                </c:ext>
                <c:ext xmlns:c16="http://schemas.microsoft.com/office/drawing/2014/chart" uri="{C3380CC4-5D6E-409C-BE32-E72D297353CC}">
                  <c16:uniqueId val="{00000017-CBC3-4D1E-A1EC-A08445471C59}"/>
                </c:ext>
              </c:extLst>
            </c:dLbl>
            <c:spPr>
              <a:noFill/>
              <a:ln>
                <a:noFill/>
              </a:ln>
              <a:effectLst/>
            </c:spPr>
            <c:txPr>
              <a:bodyPr rot="0" spcFirstLastPara="1" vertOverflow="ellipsis" vert="horz" wrap="square" anchor="ctr" anchorCtr="1"/>
              <a:lstStyle/>
              <a:p>
                <a:pPr>
                  <a:defRPr sz="6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Sheet1!$C$3:$C$14</c:f>
              <c:strCache>
                <c:ptCount val="12"/>
                <c:pt idx="0">
                  <c:v>Urea </c:v>
                </c:pt>
                <c:pt idx="1">
                  <c:v>Direct Application</c:v>
                </c:pt>
                <c:pt idx="2">
                  <c:v>Non-Fertilizer Uses</c:v>
                </c:pt>
                <c:pt idx="3">
                  <c:v>Other </c:v>
                </c:pt>
                <c:pt idx="4">
                  <c:v>Calcium Ammonium Nitrate </c:v>
                </c:pt>
                <c:pt idx="5">
                  <c:v>Ammonium Sulphate </c:v>
                </c:pt>
                <c:pt idx="6">
                  <c:v>Ammonium nitrate </c:v>
                </c:pt>
                <c:pt idx="7">
                  <c:v>Monoammonium phosphate (MAP)</c:v>
                </c:pt>
                <c:pt idx="8">
                  <c:v>Di ammonium phosphate (DAP)</c:v>
                </c:pt>
                <c:pt idx="9">
                  <c:v>Urea ammonium nitrate (UAN)</c:v>
                </c:pt>
                <c:pt idx="10">
                  <c:v>Ammonium Bicarbonate </c:v>
                </c:pt>
                <c:pt idx="11">
                  <c:v>Other Compunds </c:v>
                </c:pt>
              </c:strCache>
            </c:strRef>
          </c:cat>
          <c:val>
            <c:numRef>
              <c:f>Sheet1!$D$3:$D$14</c:f>
              <c:numCache>
                <c:formatCode>0%</c:formatCode>
                <c:ptCount val="12"/>
                <c:pt idx="0">
                  <c:v>0.42</c:v>
                </c:pt>
                <c:pt idx="1">
                  <c:v>0.03</c:v>
                </c:pt>
                <c:pt idx="2">
                  <c:v>0.15</c:v>
                </c:pt>
                <c:pt idx="3">
                  <c:v>0.04</c:v>
                </c:pt>
                <c:pt idx="4">
                  <c:v>0.03</c:v>
                </c:pt>
                <c:pt idx="5">
                  <c:v>0.03</c:v>
                </c:pt>
                <c:pt idx="6">
                  <c:v>0.08</c:v>
                </c:pt>
                <c:pt idx="7">
                  <c:v>0.02</c:v>
                </c:pt>
                <c:pt idx="8">
                  <c:v>0.04</c:v>
                </c:pt>
                <c:pt idx="9">
                  <c:v>0.05</c:v>
                </c:pt>
                <c:pt idx="10">
                  <c:v>0.06</c:v>
                </c:pt>
                <c:pt idx="11">
                  <c:v>0.05</c:v>
                </c:pt>
              </c:numCache>
            </c:numRef>
          </c:val>
          <c:extLst>
            <c:ext xmlns:c16="http://schemas.microsoft.com/office/drawing/2014/chart" uri="{C3380CC4-5D6E-409C-BE32-E72D297353CC}">
              <c16:uniqueId val="{00000018-CBC3-4D1E-A1EC-A08445471C5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B09A557-E162-4CF5-BEDC-6EE84A40A8EF}">
  <ds:schemaRefs>
    <ds:schemaRef ds:uri="http://schemas.openxmlformats.org/officeDocument/2006/bibliography"/>
  </ds:schemaRefs>
</ds:datastoreItem>
</file>

<file path=docMetadata/LabelInfo.xml><?xml version="1.0" encoding="utf-8"?>
<clbl:labelList xmlns:clbl="http://schemas.microsoft.com/office/2020/mipLabelMetadata">
  <clbl:label id="{de49536e-9021-4e8b-a813-eda5cb0caf1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6240</Words>
  <Characters>35568</Characters>
  <Application>Microsoft Office Word</Application>
  <DocSecurity>0</DocSecurity>
  <Lines>296</Lines>
  <Paragraphs>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Al-Shamri, Mansoor K QSGTL-IGG/PT</cp:lastModifiedBy>
  <cp:revision>4</cp:revision>
  <cp:lastPrinted>2023-04-16T08:25:00Z</cp:lastPrinted>
  <dcterms:created xsi:type="dcterms:W3CDTF">2023-04-16T08:24:00Z</dcterms:created>
  <dcterms:modified xsi:type="dcterms:W3CDTF">2023-04-16T08:26:00Z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a9ec13833e5a658e09041b5824d59294c0ff5e8d5099479f8de14acb49b4d327</vt:lpwstr>
  </property>
</Properties>
</file>